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autoSpaceDE w:val="0"/>
        <w:autoSpaceDN w:val="0"/>
        <w:adjustRightInd w:val="0"/>
        <w:snapToGrid w:val="0"/>
        <w:spacing w:beforeLines="150" w:after="0" w:line="360" w:lineRule="auto"/>
        <w:ind w:left="0" w:firstLine="0"/>
        <w:jc w:val="center"/>
        <w:textAlignment w:val="baseline"/>
        <w:rPr>
          <w:rFonts w:ascii="宋体" w:hAnsi="宋体" w:eastAsia="宋体" w:cs="宋体"/>
          <w:szCs w:val="21"/>
        </w:rPr>
      </w:pPr>
      <w:r>
        <w:rPr>
          <w:rFonts w:hint="eastAsia" w:ascii="Times New Roman" w:hAnsi="Times New Roman" w:eastAsia="宋体" w:cs="Times New Roman"/>
          <w:kern w:val="2"/>
          <w:sz w:val="32"/>
          <w:szCs w:val="32"/>
          <w:lang w:val="en-US" w:eastAsia="zh-CN" w:bidi="ar"/>
        </w:rPr>
        <w:t>阳江市妇幼保健院广东省检验检查结果互认平台接口改造项目</w:t>
      </w:r>
      <w:r>
        <w:rPr>
          <w:rFonts w:hint="eastAsia" w:ascii="宋体" w:hAnsi="宋体" w:eastAsia="宋体" w:cs="宋体"/>
          <w:szCs w:val="21"/>
        </w:rPr>
        <w:t>采购需求书</w:t>
      </w:r>
    </w:p>
    <w:p>
      <w:pPr>
        <w:spacing w:line="460" w:lineRule="exact"/>
        <w:ind w:firstLine="4879" w:firstLineChars="1350"/>
        <w:rPr>
          <w:rFonts w:ascii="宋体" w:hAnsi="宋体"/>
          <w:b/>
          <w:sz w:val="36"/>
          <w:szCs w:val="36"/>
        </w:rPr>
      </w:pPr>
    </w:p>
    <w:p>
      <w:pPr>
        <w:spacing w:line="380" w:lineRule="exact"/>
        <w:jc w:val="center"/>
        <w:rPr>
          <w:rFonts w:asciiTheme="minorEastAsia" w:hAnsiTheme="minorEastAsia" w:eastAsiaTheme="minorEastAsia"/>
          <w:b/>
          <w:szCs w:val="21"/>
        </w:rPr>
      </w:pPr>
      <w:r>
        <w:rPr>
          <w:rFonts w:asciiTheme="minorEastAsia" w:hAnsiTheme="minorEastAsia" w:eastAsiaTheme="minorEastAsia"/>
          <w:b/>
          <w:szCs w:val="21"/>
        </w:rPr>
        <w:t>A</w:t>
      </w:r>
      <w:r>
        <w:rPr>
          <w:rFonts w:hint="eastAsia" w:asciiTheme="minorEastAsia" w:hAnsiTheme="minorEastAsia" w:eastAsiaTheme="minorEastAsia"/>
          <w:b/>
          <w:szCs w:val="21"/>
        </w:rPr>
        <w:t>、商务要求</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asciiTheme="minorEastAsia" w:hAnsiTheme="minorEastAsia" w:eastAsiaTheme="minorEastAsia"/>
          <w:b/>
          <w:szCs w:val="21"/>
        </w:rPr>
      </w:pPr>
      <w:r>
        <w:rPr>
          <w:rFonts w:hint="eastAsia" w:asciiTheme="minorEastAsia" w:hAnsiTheme="minorEastAsia" w:eastAsiaTheme="minorEastAsia"/>
          <w:b/>
          <w:szCs w:val="21"/>
        </w:rPr>
        <w:t>一、</w:t>
      </w:r>
      <w:r>
        <w:rPr>
          <w:rFonts w:hint="eastAsia" w:asciiTheme="minorEastAsia" w:hAnsiTheme="minorEastAsia" w:eastAsiaTheme="minorEastAsia"/>
          <w:b/>
          <w:szCs w:val="21"/>
          <w:lang w:val="en-US" w:eastAsia="zh-CN"/>
        </w:rPr>
        <w:t>项目概况</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1、项目名称：</w:t>
      </w:r>
      <w:r>
        <w:rPr>
          <w:rFonts w:hint="eastAsia" w:ascii="Times New Roman" w:hAnsi="Times New Roman" w:eastAsia="宋体" w:cs="Times New Roman"/>
          <w:kern w:val="2"/>
          <w:sz w:val="21"/>
          <w:szCs w:val="24"/>
          <w:lang w:val="en-US" w:eastAsia="zh-CN" w:bidi="ar"/>
        </w:rPr>
        <w:t>阳江市妇幼保健院广东省检验检查结果互认平台接口改造项目</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2、采购预算金额：</w:t>
      </w:r>
      <w:r>
        <w:rPr>
          <w:rFonts w:hint="eastAsia" w:asciiTheme="minorEastAsia" w:hAnsiTheme="minorEastAsia" w:eastAsiaTheme="minorEastAsia"/>
          <w:szCs w:val="21"/>
          <w:lang w:val="en-US" w:eastAsia="zh-CN"/>
        </w:rPr>
        <w:t>60000</w:t>
      </w:r>
      <w:r>
        <w:rPr>
          <w:rFonts w:hint="eastAsia" w:asciiTheme="minorEastAsia" w:hAnsiTheme="minorEastAsia" w:eastAsiaTheme="minorEastAsia"/>
          <w:szCs w:val="21"/>
        </w:rPr>
        <w:t>元。该预算金额为投标人的投标报价最高限价，超过视为无效投标报价。项目内容如下表：</w:t>
      </w:r>
    </w:p>
    <w:tbl>
      <w:tblPr>
        <w:tblStyle w:val="40"/>
        <w:tblW w:w="9615" w:type="dxa"/>
        <w:tblInd w:w="13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2"/>
        <w:gridCol w:w="6241"/>
        <w:gridCol w:w="850"/>
        <w:gridCol w:w="17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55" w:hRule="atLeast"/>
        </w:trPr>
        <w:tc>
          <w:tcPr>
            <w:tcW w:w="822" w:type="dxa"/>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rPr>
            </w:pPr>
            <w:r>
              <w:rPr>
                <w:rFonts w:hint="eastAsia" w:ascii="Times New Roman" w:hAnsi="Times New Roman" w:eastAsia="宋体" w:cs="宋体"/>
                <w:color w:val="000000"/>
                <w:kern w:val="2"/>
                <w:sz w:val="21"/>
                <w:szCs w:val="24"/>
                <w:lang w:val="en-US" w:eastAsia="zh-CN" w:bidi="ar"/>
              </w:rPr>
              <w:t>序号</w:t>
            </w:r>
          </w:p>
        </w:tc>
        <w:tc>
          <w:tcPr>
            <w:tcW w:w="6241"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rPr>
            </w:pPr>
            <w:r>
              <w:rPr>
                <w:rFonts w:hint="eastAsia" w:ascii="Times New Roman" w:hAnsi="Times New Roman" w:eastAsia="宋体" w:cs="宋体"/>
                <w:color w:val="000000"/>
                <w:kern w:val="2"/>
                <w:sz w:val="21"/>
                <w:szCs w:val="24"/>
                <w:lang w:val="en-US" w:eastAsia="zh-CN" w:bidi="ar"/>
              </w:rPr>
              <w:t>项目名称</w:t>
            </w:r>
          </w:p>
        </w:tc>
        <w:tc>
          <w:tcPr>
            <w:tcW w:w="850"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rPr>
            </w:pPr>
            <w:r>
              <w:rPr>
                <w:rFonts w:hint="eastAsia" w:ascii="Times New Roman" w:hAnsi="Times New Roman" w:eastAsia="宋体" w:cs="宋体"/>
                <w:color w:val="000000"/>
                <w:kern w:val="2"/>
                <w:sz w:val="21"/>
                <w:szCs w:val="24"/>
                <w:lang w:val="en-US" w:eastAsia="zh-CN" w:bidi="ar"/>
              </w:rPr>
              <w:t>数量</w:t>
            </w:r>
          </w:p>
        </w:tc>
        <w:tc>
          <w:tcPr>
            <w:tcW w:w="1702" w:type="dxa"/>
            <w:tcBorders>
              <w:top w:val="single" w:color="auto" w:sz="4"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rPr>
            </w:pPr>
            <w:r>
              <w:rPr>
                <w:rFonts w:hint="eastAsia" w:ascii="Times New Roman" w:hAnsi="Times New Roman" w:eastAsia="宋体" w:cs="宋体"/>
                <w:color w:val="000000"/>
                <w:kern w:val="2"/>
                <w:sz w:val="21"/>
                <w:szCs w:val="24"/>
                <w:lang w:val="en-US" w:eastAsia="zh-CN" w:bidi="ar"/>
              </w:rPr>
              <w:t>报价上限（元）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31" w:hRule="atLeast"/>
        </w:trPr>
        <w:tc>
          <w:tcPr>
            <w:tcW w:w="822" w:type="dxa"/>
            <w:tcBorders>
              <w:top w:val="single" w:color="auto" w:sz="6"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rPr>
            </w:pPr>
            <w:r>
              <w:rPr>
                <w:rFonts w:hint="default" w:ascii="Times New Roman" w:hAnsi="Times New Roman" w:eastAsia="宋体" w:cs="Times New Roman"/>
                <w:color w:val="000000"/>
                <w:kern w:val="2"/>
                <w:sz w:val="21"/>
                <w:szCs w:val="24"/>
                <w:lang w:val="en-US" w:eastAsia="zh-CN" w:bidi="ar"/>
              </w:rPr>
              <w:t>1</w:t>
            </w:r>
          </w:p>
        </w:tc>
        <w:tc>
          <w:tcPr>
            <w:tcW w:w="6241"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0"/>
              </w:rPr>
            </w:pPr>
            <w:r>
              <w:rPr>
                <w:rFonts w:hint="eastAsia" w:ascii="Times New Roman" w:hAnsi="Times New Roman" w:eastAsia="宋体" w:cs="宋体"/>
                <w:color w:val="000000"/>
                <w:kern w:val="2"/>
                <w:sz w:val="21"/>
                <w:szCs w:val="24"/>
                <w:lang w:val="en-US" w:eastAsia="zh-CN" w:bidi="ar"/>
              </w:rPr>
              <w:t>阳江市妇幼保健院广东省检验检查结果互认平台接口改造项目</w:t>
            </w:r>
          </w:p>
        </w:tc>
        <w:tc>
          <w:tcPr>
            <w:tcW w:w="850"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rPr>
            </w:pPr>
            <w:r>
              <w:rPr>
                <w:rFonts w:hint="default" w:ascii="Times New Roman" w:hAnsi="Times New Roman" w:eastAsia="宋体" w:cs="Times New Roman"/>
                <w:color w:val="000000"/>
                <w:kern w:val="2"/>
                <w:sz w:val="21"/>
                <w:szCs w:val="24"/>
                <w:lang w:val="en-US" w:eastAsia="zh-CN" w:bidi="ar"/>
              </w:rPr>
              <w:t>1</w:t>
            </w:r>
            <w:r>
              <w:rPr>
                <w:rFonts w:hint="eastAsia" w:ascii="Times New Roman" w:hAnsi="Times New Roman" w:eastAsia="宋体" w:cs="宋体"/>
                <w:color w:val="000000"/>
                <w:kern w:val="2"/>
                <w:sz w:val="21"/>
                <w:szCs w:val="24"/>
                <w:lang w:val="en-US" w:eastAsia="zh-CN" w:bidi="ar"/>
              </w:rPr>
              <w:t>项</w:t>
            </w:r>
          </w:p>
        </w:tc>
        <w:tc>
          <w:tcPr>
            <w:tcW w:w="1702" w:type="dxa"/>
            <w:tcBorders>
              <w:top w:val="single" w:color="auto" w:sz="6"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rPr>
            </w:pPr>
            <w:r>
              <w:rPr>
                <w:rFonts w:hint="default" w:ascii="Times New Roman" w:hAnsi="Times New Roman" w:eastAsia="宋体" w:cs="Times New Roman"/>
                <w:color w:val="000000"/>
                <w:kern w:val="2"/>
                <w:sz w:val="21"/>
                <w:szCs w:val="24"/>
                <w:lang w:val="en-US" w:eastAsia="zh-CN" w:bidi="ar"/>
              </w:rPr>
              <w:t>60000</w:t>
            </w:r>
            <w:r>
              <w:rPr>
                <w:rFonts w:hint="eastAsia" w:ascii="Times New Roman" w:hAnsi="Times New Roman" w:eastAsia="宋体" w:cs="宋体"/>
                <w:color w:val="000000"/>
                <w:kern w:val="2"/>
                <w:sz w:val="21"/>
                <w:szCs w:val="24"/>
                <w:lang w:val="en-US" w:eastAsia="zh-CN" w:bidi="ar"/>
              </w:rPr>
              <w:t>元</w:t>
            </w:r>
          </w:p>
        </w:tc>
      </w:tr>
    </w:tbl>
    <w:p>
      <w:pPr>
        <w:keepNext w:val="0"/>
        <w:keepLines w:val="0"/>
        <w:pageBreakBefore w:val="0"/>
        <w:widowControl w:val="0"/>
        <w:kinsoku/>
        <w:wordWrap/>
        <w:overflowPunct/>
        <w:topLinePunct w:val="0"/>
        <w:autoSpaceDE/>
        <w:autoSpaceDN/>
        <w:bidi w:val="0"/>
        <w:spacing w:line="460" w:lineRule="exact"/>
        <w:ind w:firstLine="420" w:firstLineChars="200"/>
        <w:jc w:val="left"/>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3、完工期：合同签订生效后60天内完成。</w:t>
      </w:r>
    </w:p>
    <w:p>
      <w:pPr>
        <w:keepNext w:val="0"/>
        <w:keepLines w:val="0"/>
        <w:pageBreakBefore w:val="0"/>
        <w:widowControl w:val="0"/>
        <w:kinsoku/>
        <w:wordWrap/>
        <w:overflowPunct/>
        <w:topLinePunct w:val="0"/>
        <w:autoSpaceDE/>
        <w:autoSpaceDN/>
        <w:bidi w:val="0"/>
        <w:spacing w:line="460" w:lineRule="exact"/>
        <w:ind w:firstLine="420" w:firstLineChars="200"/>
        <w:jc w:val="left"/>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4、采购方式：</w:t>
      </w:r>
      <w:r>
        <w:rPr>
          <w:rFonts w:hint="eastAsia" w:ascii="Times New Roman" w:hAnsi="Times New Roman" w:eastAsia="宋体" w:cs="Times New Roman"/>
          <w:kern w:val="2"/>
          <w:sz w:val="21"/>
          <w:szCs w:val="24"/>
          <w:lang w:val="en-US" w:eastAsia="zh-CN" w:bidi="ar"/>
        </w:rPr>
        <w:t>院内遴选</w:t>
      </w:r>
    </w:p>
    <w:p>
      <w:pPr>
        <w:keepNext w:val="0"/>
        <w:keepLines w:val="0"/>
        <w:pageBreakBefore w:val="0"/>
        <w:widowControl w:val="0"/>
        <w:kinsoku/>
        <w:wordWrap/>
        <w:overflowPunct/>
        <w:topLinePunct w:val="0"/>
        <w:autoSpaceDE/>
        <w:autoSpaceDN/>
        <w:bidi w:val="0"/>
        <w:spacing w:line="460" w:lineRule="exact"/>
        <w:ind w:firstLine="422" w:firstLineChars="200"/>
        <w:textAlignment w:val="auto"/>
        <w:rPr>
          <w:rFonts w:asciiTheme="minorEastAsia" w:hAnsiTheme="minorEastAsia" w:eastAsiaTheme="minorEastAsia"/>
          <w:b/>
          <w:szCs w:val="21"/>
        </w:rPr>
      </w:pPr>
      <w:r>
        <w:rPr>
          <w:rFonts w:hint="eastAsia" w:asciiTheme="minorEastAsia" w:hAnsiTheme="minorEastAsia" w:eastAsiaTheme="minorEastAsia"/>
          <w:b/>
          <w:szCs w:val="21"/>
        </w:rPr>
        <w:t>二、供应商资格</w:t>
      </w:r>
    </w:p>
    <w:p>
      <w:pPr>
        <w:keepNext w:val="0"/>
        <w:keepLines w:val="0"/>
        <w:pageBreakBefore w:val="0"/>
        <w:widowControl w:val="0"/>
        <w:tabs>
          <w:tab w:val="left" w:pos="0"/>
          <w:tab w:val="left" w:pos="1260"/>
        </w:tabs>
        <w:kinsoku/>
        <w:wordWrap/>
        <w:overflowPunct/>
        <w:topLinePunct w:val="0"/>
        <w:autoSpaceDE/>
        <w:autoSpaceDN/>
        <w:bidi w:val="0"/>
        <w:spacing w:line="460" w:lineRule="exact"/>
        <w:ind w:firstLine="420" w:firstLineChars="200"/>
        <w:textAlignment w:val="auto"/>
        <w:rPr>
          <w:rFonts w:hint="eastAsia" w:asciiTheme="minorEastAsia" w:hAnsiTheme="minorEastAsia" w:eastAsiaTheme="minorEastAsia"/>
          <w:b w:val="0"/>
          <w:bCs w:val="0"/>
          <w:szCs w:val="21"/>
          <w:lang w:val="en-US" w:eastAsia="zh-CN"/>
        </w:rPr>
      </w:pPr>
      <w:r>
        <w:rPr>
          <w:rFonts w:hint="eastAsia" w:asciiTheme="minorEastAsia" w:hAnsiTheme="minorEastAsia" w:eastAsiaTheme="minorEastAsia"/>
          <w:b w:val="0"/>
          <w:bCs w:val="0"/>
          <w:szCs w:val="21"/>
          <w:lang w:val="en-US" w:eastAsia="zh-CN"/>
        </w:rPr>
        <w:t>1、供应商应具备《政府采购法》第二十二条规定的条件；</w:t>
      </w:r>
    </w:p>
    <w:p>
      <w:pPr>
        <w:keepNext w:val="0"/>
        <w:keepLines w:val="0"/>
        <w:pageBreakBefore w:val="0"/>
        <w:widowControl w:val="0"/>
        <w:tabs>
          <w:tab w:val="left" w:pos="0"/>
          <w:tab w:val="left" w:pos="1260"/>
        </w:tabs>
        <w:kinsoku/>
        <w:wordWrap/>
        <w:overflowPunct/>
        <w:topLinePunct w:val="0"/>
        <w:autoSpaceDE/>
        <w:autoSpaceDN/>
        <w:bidi w:val="0"/>
        <w:spacing w:line="460" w:lineRule="exact"/>
        <w:ind w:firstLine="420" w:firstLineChars="200"/>
        <w:textAlignment w:val="auto"/>
        <w:rPr>
          <w:rFonts w:hint="eastAsia" w:asciiTheme="minorEastAsia" w:hAnsiTheme="minorEastAsia" w:eastAsiaTheme="minorEastAsia"/>
          <w:b w:val="0"/>
          <w:bCs w:val="0"/>
          <w:szCs w:val="21"/>
          <w:lang w:val="en-US"/>
        </w:rPr>
      </w:pPr>
      <w:r>
        <w:rPr>
          <w:rFonts w:hint="eastAsia" w:asciiTheme="minorEastAsia" w:hAnsiTheme="minorEastAsia" w:eastAsiaTheme="minorEastAsia"/>
          <w:b w:val="0"/>
          <w:bCs w:val="0"/>
          <w:szCs w:val="21"/>
          <w:lang w:val="en-US" w:eastAsia="zh-CN"/>
        </w:rPr>
        <w:t>2、 供应商必须是在中华人民共和国境内注册的具有独立承担民事责任能力的法人；</w:t>
      </w:r>
    </w:p>
    <w:p>
      <w:pPr>
        <w:keepNext w:val="0"/>
        <w:keepLines w:val="0"/>
        <w:pageBreakBefore w:val="0"/>
        <w:widowControl w:val="0"/>
        <w:tabs>
          <w:tab w:val="left" w:pos="0"/>
          <w:tab w:val="left" w:pos="1260"/>
        </w:tabs>
        <w:kinsoku/>
        <w:wordWrap/>
        <w:overflowPunct/>
        <w:topLinePunct w:val="0"/>
        <w:autoSpaceDE/>
        <w:autoSpaceDN/>
        <w:bidi w:val="0"/>
        <w:spacing w:line="460" w:lineRule="exact"/>
        <w:ind w:firstLine="420" w:firstLineChars="200"/>
        <w:textAlignment w:val="auto"/>
        <w:rPr>
          <w:rFonts w:hint="eastAsia" w:asciiTheme="minorEastAsia" w:hAnsiTheme="minorEastAsia" w:eastAsiaTheme="minorEastAsia"/>
          <w:b w:val="0"/>
          <w:bCs w:val="0"/>
          <w:szCs w:val="21"/>
          <w:lang w:val="en-US"/>
        </w:rPr>
      </w:pPr>
      <w:r>
        <w:rPr>
          <w:rFonts w:hint="eastAsia" w:asciiTheme="minorEastAsia" w:hAnsiTheme="minorEastAsia" w:eastAsiaTheme="minorEastAsia"/>
          <w:b w:val="0"/>
          <w:bCs w:val="0"/>
          <w:szCs w:val="21"/>
          <w:lang w:val="en-US" w:eastAsia="zh-CN"/>
        </w:rPr>
        <w:t>3、在“信用中国”网站（www.creditchina.gov.cn）、中国政府采购网（www.ccgp.gov.cn）没有被列入失信被执行人、重大税收违法案件当事人名单、政府采购严重违法失信行为记录名单及其他不符合规定条件的供应商；</w:t>
      </w:r>
    </w:p>
    <w:p>
      <w:pPr>
        <w:keepNext w:val="0"/>
        <w:keepLines w:val="0"/>
        <w:pageBreakBefore w:val="0"/>
        <w:widowControl w:val="0"/>
        <w:tabs>
          <w:tab w:val="left" w:pos="0"/>
          <w:tab w:val="left" w:pos="1260"/>
        </w:tabs>
        <w:kinsoku/>
        <w:wordWrap/>
        <w:overflowPunct/>
        <w:topLinePunct w:val="0"/>
        <w:autoSpaceDE/>
        <w:autoSpaceDN/>
        <w:bidi w:val="0"/>
        <w:spacing w:line="460" w:lineRule="exact"/>
        <w:ind w:firstLine="420" w:firstLineChars="200"/>
        <w:textAlignment w:val="auto"/>
        <w:rPr>
          <w:rFonts w:hint="eastAsia" w:asciiTheme="minorEastAsia" w:hAnsiTheme="minorEastAsia" w:eastAsiaTheme="minorEastAsia"/>
          <w:b w:val="0"/>
          <w:bCs w:val="0"/>
          <w:szCs w:val="21"/>
          <w:lang w:val="en-US"/>
        </w:rPr>
      </w:pPr>
      <w:r>
        <w:rPr>
          <w:rFonts w:hint="eastAsia" w:asciiTheme="minorEastAsia" w:hAnsiTheme="minorEastAsia" w:eastAsiaTheme="minorEastAsia"/>
          <w:b w:val="0"/>
          <w:bCs w:val="0"/>
          <w:szCs w:val="21"/>
          <w:lang w:val="en-US" w:eastAsia="zh-CN"/>
        </w:rPr>
        <w:t>4、投标人需提供投标人参加本次政府采购活动前3年内在经营活动中没有重大违法记录的书面声明；</w:t>
      </w:r>
    </w:p>
    <w:p>
      <w:pPr>
        <w:keepNext w:val="0"/>
        <w:keepLines w:val="0"/>
        <w:pageBreakBefore w:val="0"/>
        <w:widowControl w:val="0"/>
        <w:tabs>
          <w:tab w:val="left" w:pos="0"/>
          <w:tab w:val="left" w:pos="1260"/>
        </w:tabs>
        <w:kinsoku/>
        <w:wordWrap/>
        <w:overflowPunct/>
        <w:topLinePunct w:val="0"/>
        <w:autoSpaceDE/>
        <w:autoSpaceDN/>
        <w:bidi w:val="0"/>
        <w:spacing w:line="460" w:lineRule="exact"/>
        <w:ind w:firstLine="420" w:firstLineChars="200"/>
        <w:textAlignment w:val="auto"/>
        <w:rPr>
          <w:rFonts w:hint="eastAsia" w:asciiTheme="minorEastAsia" w:hAnsiTheme="minorEastAsia" w:eastAsiaTheme="minorEastAsia"/>
          <w:b w:val="0"/>
          <w:bCs w:val="0"/>
          <w:szCs w:val="21"/>
          <w:lang w:val="en-US"/>
        </w:rPr>
      </w:pPr>
      <w:r>
        <w:rPr>
          <w:rFonts w:hint="eastAsia" w:asciiTheme="minorEastAsia" w:hAnsiTheme="minorEastAsia" w:eastAsiaTheme="minorEastAsia"/>
          <w:b w:val="0"/>
          <w:bCs w:val="0"/>
          <w:szCs w:val="21"/>
          <w:lang w:val="en-US" w:eastAsia="zh-CN"/>
        </w:rPr>
        <w:t>注：提供明确、具体的资格要求。如国家强制执行的资质条件，必须作为采购项目的资格条件。（例如执业许可证、医疗器械经营许可证明、安全生产许可证等）</w:t>
      </w:r>
    </w:p>
    <w:p>
      <w:pPr>
        <w:keepNext w:val="0"/>
        <w:keepLines w:val="0"/>
        <w:pageBreakBefore w:val="0"/>
        <w:widowControl w:val="0"/>
        <w:tabs>
          <w:tab w:val="left" w:pos="0"/>
          <w:tab w:val="left" w:pos="1260"/>
        </w:tabs>
        <w:kinsoku/>
        <w:wordWrap/>
        <w:overflowPunct/>
        <w:topLinePunct w:val="0"/>
        <w:autoSpaceDE/>
        <w:autoSpaceDN/>
        <w:bidi w:val="0"/>
        <w:spacing w:line="460" w:lineRule="exact"/>
        <w:ind w:firstLine="420" w:firstLineChars="200"/>
        <w:textAlignment w:val="auto"/>
        <w:rPr>
          <w:rFonts w:hint="eastAsia" w:asciiTheme="minorEastAsia" w:hAnsiTheme="minorEastAsia" w:eastAsiaTheme="minorEastAsia"/>
          <w:b w:val="0"/>
          <w:bCs w:val="0"/>
          <w:szCs w:val="21"/>
          <w:lang w:val="en-US"/>
        </w:rPr>
      </w:pPr>
      <w:r>
        <w:rPr>
          <w:rFonts w:hint="eastAsia" w:asciiTheme="minorEastAsia" w:hAnsiTheme="minorEastAsia" w:eastAsiaTheme="minorEastAsia"/>
          <w:b w:val="0"/>
          <w:bCs w:val="0"/>
          <w:szCs w:val="21"/>
          <w:lang w:val="en-US" w:eastAsia="zh-CN"/>
        </w:rPr>
        <w:t>5、本项目不接受联合体参与；</w:t>
      </w:r>
    </w:p>
    <w:p>
      <w:pPr>
        <w:keepNext w:val="0"/>
        <w:keepLines w:val="0"/>
        <w:pageBreakBefore w:val="0"/>
        <w:widowControl w:val="0"/>
        <w:tabs>
          <w:tab w:val="left" w:pos="0"/>
          <w:tab w:val="left" w:pos="1260"/>
        </w:tabs>
        <w:kinsoku/>
        <w:wordWrap/>
        <w:overflowPunct/>
        <w:topLinePunct w:val="0"/>
        <w:autoSpaceDE/>
        <w:autoSpaceDN/>
        <w:bidi w:val="0"/>
        <w:spacing w:line="460" w:lineRule="exact"/>
        <w:ind w:firstLine="422" w:firstLineChars="200"/>
        <w:textAlignment w:val="auto"/>
        <w:rPr>
          <w:rFonts w:asciiTheme="minorEastAsia" w:hAnsiTheme="minorEastAsia" w:eastAsiaTheme="minorEastAsia"/>
          <w:b/>
          <w:bCs/>
          <w:szCs w:val="21"/>
        </w:rPr>
      </w:pPr>
      <w:r>
        <w:rPr>
          <w:rFonts w:hint="eastAsia" w:asciiTheme="minorEastAsia" w:hAnsiTheme="minorEastAsia" w:eastAsiaTheme="minorEastAsia"/>
          <w:b/>
          <w:bCs/>
          <w:szCs w:val="21"/>
        </w:rPr>
        <w:t>三、投标报价要求：</w:t>
      </w:r>
    </w:p>
    <w:p>
      <w:pPr>
        <w:keepNext w:val="0"/>
        <w:keepLines w:val="0"/>
        <w:pageBreakBefore w:val="0"/>
        <w:widowControl w:val="0"/>
        <w:tabs>
          <w:tab w:val="left" w:pos="0"/>
          <w:tab w:val="left" w:pos="1260"/>
        </w:tabs>
        <w:kinsoku/>
        <w:wordWrap/>
        <w:overflowPunct/>
        <w:topLinePunct w:val="0"/>
        <w:autoSpaceDE/>
        <w:autoSpaceDN/>
        <w:bidi w:val="0"/>
        <w:spacing w:line="460" w:lineRule="exact"/>
        <w:ind w:firstLine="420" w:firstLineChars="200"/>
        <w:textAlignment w:val="auto"/>
        <w:rPr>
          <w:rFonts w:cs="仿宋" w:asciiTheme="minorEastAsia" w:hAnsiTheme="minorEastAsia" w:eastAsiaTheme="minorEastAsia"/>
          <w:szCs w:val="21"/>
        </w:rPr>
      </w:pPr>
      <w:r>
        <w:rPr>
          <w:rFonts w:hint="eastAsia" w:asciiTheme="minorEastAsia" w:hAnsiTheme="minorEastAsia" w:eastAsiaTheme="minorEastAsia"/>
          <w:szCs w:val="21"/>
        </w:rPr>
        <w:t>本项目要求供应商以总承包方式进行报价，投标报价应为人民币含税全包价，投标报价包括系统设备、运输、安装、调试、培训、验收及相关服务等一切费用</w:t>
      </w:r>
      <w:r>
        <w:rPr>
          <w:rFonts w:hint="eastAsia" w:cs="仿宋" w:asciiTheme="minorEastAsia" w:hAnsiTheme="minorEastAsia" w:eastAsiaTheme="minorEastAsia"/>
          <w:szCs w:val="21"/>
        </w:rPr>
        <w:t>，采购人不再支付其他任何费用。</w:t>
      </w:r>
    </w:p>
    <w:p>
      <w:pPr>
        <w:keepNext w:val="0"/>
        <w:keepLines w:val="0"/>
        <w:pageBreakBefore w:val="0"/>
        <w:widowControl w:val="0"/>
        <w:kinsoku/>
        <w:wordWrap/>
        <w:overflowPunct/>
        <w:topLinePunct w:val="0"/>
        <w:autoSpaceDE/>
        <w:autoSpaceDN/>
        <w:bidi w:val="0"/>
        <w:spacing w:line="460" w:lineRule="exact"/>
        <w:ind w:firstLine="422" w:firstLineChars="200"/>
        <w:textAlignment w:val="auto"/>
        <w:rPr>
          <w:rFonts w:asciiTheme="minorEastAsia" w:hAnsiTheme="minorEastAsia" w:eastAsiaTheme="minorEastAsia"/>
          <w:b/>
          <w:szCs w:val="21"/>
        </w:rPr>
      </w:pPr>
      <w:r>
        <w:rPr>
          <w:rFonts w:hint="eastAsia" w:asciiTheme="minorEastAsia" w:hAnsiTheme="minorEastAsia" w:eastAsiaTheme="minorEastAsia"/>
          <w:b/>
          <w:szCs w:val="21"/>
        </w:rPr>
        <w:t>四、项目实施要求：</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1、供应商必须确保在整个项目过程中遵守国家及行业相关法规、标准和规范，如果供应商已有产品或工作模式在标准和规范方面存在缺陷，供应商必须在本项目实施过程中予以改正。</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2、供应商必须在对整个项目过程进行科学、有效的项目管理，以确保项目质量和进度。</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3、供应商必须针对项目实施提供一系列实施保障，包含需求调研、客户化改造、测试、数据准备、培训考核等。</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4、针对本项目实施内容，供应商具体实施工期将根据项目组进场后与招标方共同协商确定，并确保按时保质完成系统上线工作。</w:t>
      </w:r>
    </w:p>
    <w:p>
      <w:pPr>
        <w:keepNext w:val="0"/>
        <w:keepLines w:val="0"/>
        <w:pageBreakBefore w:val="0"/>
        <w:widowControl w:val="0"/>
        <w:kinsoku/>
        <w:wordWrap/>
        <w:overflowPunct/>
        <w:topLinePunct w:val="0"/>
        <w:autoSpaceDE/>
        <w:autoSpaceDN/>
        <w:bidi w:val="0"/>
        <w:spacing w:line="460" w:lineRule="exact"/>
        <w:ind w:firstLine="422" w:firstLineChars="200"/>
        <w:textAlignment w:val="auto"/>
        <w:rPr>
          <w:rFonts w:asciiTheme="minorEastAsia" w:hAnsiTheme="minorEastAsia" w:eastAsiaTheme="minorEastAsia"/>
          <w:b/>
          <w:szCs w:val="21"/>
        </w:rPr>
      </w:pPr>
      <w:r>
        <w:rPr>
          <w:rFonts w:hint="eastAsia" w:asciiTheme="minorEastAsia" w:hAnsiTheme="minorEastAsia" w:eastAsiaTheme="minorEastAsia"/>
          <w:b/>
          <w:szCs w:val="21"/>
        </w:rPr>
        <w:t>五、培训要求：</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1、供应商必须针对本系统软件及采用的相关技术等提出全面培训计划和培训方案并征得采购方同意后实施，培训服务工作须满足招标文件要求。</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2、供应商必须针对不同的对象制定不同的培训计划，并分别培训。</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3、供应商必须为所有被培训人员进行现场培训。</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4、系统操作培训工作应在系统正式运行之前结束。</w:t>
      </w:r>
    </w:p>
    <w:p>
      <w:pPr>
        <w:keepNext w:val="0"/>
        <w:keepLines w:val="0"/>
        <w:pageBreakBefore w:val="0"/>
        <w:widowControl w:val="0"/>
        <w:kinsoku/>
        <w:wordWrap/>
        <w:overflowPunct/>
        <w:topLinePunct w:val="0"/>
        <w:autoSpaceDE/>
        <w:autoSpaceDN/>
        <w:bidi w:val="0"/>
        <w:spacing w:line="460" w:lineRule="exact"/>
        <w:ind w:firstLine="422" w:firstLineChars="200"/>
        <w:textAlignment w:val="auto"/>
        <w:rPr>
          <w:rFonts w:asciiTheme="minorEastAsia" w:hAnsiTheme="minorEastAsia" w:eastAsiaTheme="minorEastAsia"/>
          <w:b/>
          <w:szCs w:val="21"/>
        </w:rPr>
      </w:pPr>
      <w:r>
        <w:rPr>
          <w:rFonts w:hint="eastAsia" w:asciiTheme="minorEastAsia" w:hAnsiTheme="minorEastAsia" w:eastAsiaTheme="minorEastAsia"/>
          <w:b/>
          <w:szCs w:val="21"/>
        </w:rPr>
        <w:t>六、验收及售后服务要求</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、如无特别说明，本项目维保期（或软件免费维护期、升级期）不得少于1年。若生产制造商提供更优质的服务，则按生产制造商的标准执行。</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hint="eastAsia" w:cs="宋体" w:asciiTheme="minorEastAsia" w:hAnsiTheme="minorEastAsia" w:eastAsiaTheme="minorEastAsia"/>
          <w:szCs w:val="21"/>
        </w:rPr>
      </w:pPr>
      <w:r>
        <w:rPr>
          <w:rFonts w:cs="宋体" w:asciiTheme="minorEastAsia" w:hAnsiTheme="minorEastAsia" w:eastAsiaTheme="minorEastAsia"/>
          <w:bCs/>
          <w:color w:val="000000" w:themeColor="text1"/>
          <w:szCs w:val="21"/>
        </w:rPr>
        <w:t>2</w:t>
      </w:r>
      <w:r>
        <w:rPr>
          <w:rFonts w:hint="eastAsia" w:cs="宋体" w:asciiTheme="minorEastAsia" w:hAnsiTheme="minorEastAsia" w:eastAsiaTheme="minorEastAsia"/>
          <w:bCs/>
          <w:color w:val="000000" w:themeColor="text1"/>
          <w:szCs w:val="21"/>
        </w:rPr>
        <w:t>、</w:t>
      </w:r>
      <w:r>
        <w:rPr>
          <w:rFonts w:hint="eastAsia" w:cs="宋体" w:asciiTheme="minorEastAsia" w:hAnsiTheme="minorEastAsia" w:eastAsiaTheme="minorEastAsia"/>
          <w:szCs w:val="21"/>
        </w:rPr>
        <w:t>在软件接</w:t>
      </w:r>
      <w:r>
        <w:rPr>
          <w:rFonts w:cs="宋体" w:asciiTheme="minorEastAsia" w:hAnsiTheme="minorEastAsia" w:eastAsiaTheme="minorEastAsia"/>
          <w:szCs w:val="21"/>
        </w:rPr>
        <w:t>口</w:t>
      </w:r>
      <w:r>
        <w:rPr>
          <w:rFonts w:hint="eastAsia" w:cs="宋体" w:asciiTheme="minorEastAsia" w:hAnsiTheme="minorEastAsia" w:eastAsiaTheme="minorEastAsia"/>
          <w:szCs w:val="21"/>
        </w:rPr>
        <w:t>开发和安装期间，采购人成立项目验收小组，全部接口改造完成，并上线1</w:t>
      </w:r>
      <w:r>
        <w:rPr>
          <w:rFonts w:cs="宋体" w:asciiTheme="minorEastAsia" w:hAnsiTheme="minorEastAsia" w:eastAsiaTheme="minorEastAsia"/>
          <w:szCs w:val="21"/>
        </w:rPr>
        <w:t>5</w:t>
      </w:r>
      <w:r>
        <w:rPr>
          <w:rFonts w:hint="eastAsia" w:cs="宋体" w:asciiTheme="minorEastAsia" w:hAnsiTheme="minorEastAsia" w:eastAsiaTheme="minorEastAsia"/>
          <w:szCs w:val="21"/>
        </w:rPr>
        <w:t>天后进行检测和验收工作，供应商应积极配合工作。</w:t>
      </w:r>
    </w:p>
    <w:p>
      <w:pPr>
        <w:keepNext w:val="0"/>
        <w:keepLines w:val="0"/>
        <w:pageBreakBefore w:val="0"/>
        <w:widowControl w:val="0"/>
        <w:kinsoku/>
        <w:wordWrap/>
        <w:overflowPunct/>
        <w:topLinePunct w:val="0"/>
        <w:autoSpaceDE/>
        <w:autoSpaceDN/>
        <w:bidi w:val="0"/>
        <w:spacing w:line="460" w:lineRule="exact"/>
        <w:ind w:firstLine="422" w:firstLineChars="200"/>
        <w:textAlignment w:val="auto"/>
        <w:rPr>
          <w:rFonts w:hint="eastAsia" w:cs="宋体" w:asciiTheme="minorEastAsia" w:hAnsiTheme="minorEastAsia" w:eastAsiaTheme="minorEastAsia"/>
          <w:szCs w:val="21"/>
        </w:rPr>
      </w:pPr>
      <w:r>
        <w:rPr>
          <w:rFonts w:hint="eastAsia" w:asciiTheme="minorEastAsia" w:hAnsiTheme="minorEastAsia" w:eastAsiaTheme="minorEastAsia"/>
          <w:b/>
          <w:szCs w:val="21"/>
          <w:lang w:val="en-US" w:eastAsia="zh-CN"/>
        </w:rPr>
        <w:t>七</w:t>
      </w:r>
      <w:r>
        <w:rPr>
          <w:rFonts w:hint="eastAsia" w:asciiTheme="minorEastAsia" w:hAnsiTheme="minorEastAsia" w:eastAsiaTheme="minorEastAsia"/>
          <w:b/>
          <w:szCs w:val="21"/>
        </w:rPr>
        <w:t>、合同签订要求：</w:t>
      </w:r>
      <w:r>
        <w:rPr>
          <w:rFonts w:hint="eastAsia" w:asciiTheme="minorEastAsia" w:hAnsiTheme="minorEastAsia" w:eastAsiaTheme="minorEastAsia"/>
          <w:szCs w:val="21"/>
        </w:rPr>
        <w:t>采购合同由成交供应商与采购人双方签订，签订时间为成交供应商收到《通知书》通知后</w:t>
      </w:r>
      <w:r>
        <w:rPr>
          <w:rFonts w:hint="eastAsia" w:asciiTheme="minorEastAsia" w:hAnsiTheme="minorEastAsia" w:eastAsiaTheme="minorEastAsia"/>
          <w:szCs w:val="21"/>
          <w:lang w:val="en-US" w:eastAsia="zh-CN"/>
        </w:rPr>
        <w:t>30</w:t>
      </w:r>
      <w:r>
        <w:rPr>
          <w:rFonts w:hint="eastAsia" w:asciiTheme="minorEastAsia" w:hAnsiTheme="minorEastAsia" w:eastAsiaTheme="minorEastAsia"/>
          <w:szCs w:val="21"/>
        </w:rPr>
        <w:t>个日历日内。</w:t>
      </w:r>
    </w:p>
    <w:p>
      <w:pPr>
        <w:keepNext w:val="0"/>
        <w:keepLines w:val="0"/>
        <w:pageBreakBefore w:val="0"/>
        <w:widowControl w:val="0"/>
        <w:kinsoku/>
        <w:wordWrap/>
        <w:overflowPunct/>
        <w:topLinePunct w:val="0"/>
        <w:autoSpaceDE/>
        <w:autoSpaceDN/>
        <w:bidi w:val="0"/>
        <w:spacing w:line="460" w:lineRule="exact"/>
        <w:ind w:firstLine="422" w:firstLineChars="200"/>
        <w:textAlignment w:val="auto"/>
        <w:rPr>
          <w:rFonts w:asciiTheme="minorEastAsia" w:hAnsiTheme="minorEastAsia" w:eastAsiaTheme="minorEastAsia"/>
          <w:szCs w:val="21"/>
        </w:rPr>
      </w:pPr>
      <w:r>
        <w:rPr>
          <w:rFonts w:hint="eastAsia" w:asciiTheme="minorEastAsia" w:hAnsiTheme="minorEastAsia" w:eastAsiaTheme="minorEastAsia"/>
          <w:b/>
          <w:szCs w:val="21"/>
          <w:lang w:val="en-US" w:eastAsia="zh-CN"/>
        </w:rPr>
        <w:t>八</w:t>
      </w:r>
      <w:r>
        <w:rPr>
          <w:rFonts w:hint="eastAsia" w:asciiTheme="minorEastAsia" w:hAnsiTheme="minorEastAsia" w:eastAsiaTheme="minorEastAsia"/>
          <w:b/>
          <w:szCs w:val="21"/>
        </w:rPr>
        <w:t>、付款方式</w:t>
      </w:r>
      <w:r>
        <w:rPr>
          <w:rFonts w:hint="eastAsia" w:asciiTheme="minorEastAsia" w:hAnsiTheme="minorEastAsia" w:eastAsiaTheme="minorEastAsia"/>
          <w:b/>
          <w:color w:val="000000" w:themeColor="text1"/>
          <w:szCs w:val="21"/>
        </w:rPr>
        <w:t>：</w:t>
      </w:r>
      <w:r>
        <w:rPr>
          <w:rFonts w:hint="eastAsia" w:cs="宋体" w:asciiTheme="minorEastAsia" w:hAnsiTheme="minorEastAsia" w:eastAsiaTheme="minorEastAsia"/>
          <w:color w:val="000000" w:themeColor="text1"/>
          <w:szCs w:val="21"/>
        </w:rPr>
        <w:t>合同签订后，1</w:t>
      </w:r>
      <w:r>
        <w:rPr>
          <w:rFonts w:cs="宋体" w:asciiTheme="minorEastAsia" w:hAnsiTheme="minorEastAsia" w:eastAsiaTheme="minorEastAsia"/>
          <w:color w:val="000000" w:themeColor="text1"/>
          <w:szCs w:val="21"/>
        </w:rPr>
        <w:t>0</w:t>
      </w:r>
      <w:r>
        <w:rPr>
          <w:rFonts w:hint="eastAsia" w:cs="宋体" w:asciiTheme="minorEastAsia" w:hAnsiTheme="minorEastAsia" w:eastAsiaTheme="minorEastAsia"/>
          <w:color w:val="000000" w:themeColor="text1"/>
          <w:szCs w:val="21"/>
        </w:rPr>
        <w:t>个工作日内支付合同总额的</w:t>
      </w:r>
      <w:r>
        <w:rPr>
          <w:rFonts w:hint="eastAsia" w:cs="宋体" w:asciiTheme="minorEastAsia" w:hAnsiTheme="minorEastAsia" w:eastAsiaTheme="minorEastAsia"/>
          <w:color w:val="000000" w:themeColor="text1"/>
          <w:szCs w:val="21"/>
          <w:lang w:val="en-US" w:eastAsia="zh-CN"/>
        </w:rPr>
        <w:t>45</w:t>
      </w:r>
      <w:r>
        <w:rPr>
          <w:rFonts w:hint="eastAsia" w:cs="宋体" w:asciiTheme="minorEastAsia" w:hAnsiTheme="minorEastAsia" w:eastAsiaTheme="minorEastAsia"/>
          <w:color w:val="000000" w:themeColor="text1"/>
          <w:szCs w:val="21"/>
        </w:rPr>
        <w:t>%；</w:t>
      </w:r>
      <w:r>
        <w:rPr>
          <w:rFonts w:hint="eastAsia" w:cs="宋体" w:asciiTheme="minorEastAsia" w:hAnsiTheme="minorEastAsia" w:eastAsiaTheme="minorEastAsia"/>
          <w:color w:val="000000" w:themeColor="text1"/>
          <w:szCs w:val="21"/>
          <w:lang w:val="en-US" w:eastAsia="zh-CN"/>
        </w:rPr>
        <w:t>待项目验收合格后</w:t>
      </w:r>
      <w:r>
        <w:rPr>
          <w:rFonts w:hint="eastAsia" w:cs="宋体" w:asciiTheme="minorEastAsia" w:hAnsiTheme="minorEastAsia" w:eastAsiaTheme="minorEastAsia"/>
          <w:color w:val="000000" w:themeColor="text1"/>
          <w:szCs w:val="21"/>
        </w:rPr>
        <w:t>1</w:t>
      </w:r>
      <w:r>
        <w:rPr>
          <w:rFonts w:cs="宋体" w:asciiTheme="minorEastAsia" w:hAnsiTheme="minorEastAsia" w:eastAsiaTheme="minorEastAsia"/>
          <w:color w:val="000000" w:themeColor="text1"/>
          <w:szCs w:val="21"/>
        </w:rPr>
        <w:t>0</w:t>
      </w:r>
      <w:r>
        <w:rPr>
          <w:rFonts w:hint="eastAsia" w:cs="宋体" w:asciiTheme="minorEastAsia" w:hAnsiTheme="minorEastAsia" w:eastAsiaTheme="minorEastAsia"/>
          <w:color w:val="000000" w:themeColor="text1"/>
          <w:szCs w:val="21"/>
        </w:rPr>
        <w:t>个工日内支付合同总额的5</w:t>
      </w:r>
      <w:r>
        <w:rPr>
          <w:rFonts w:cs="宋体" w:asciiTheme="minorEastAsia" w:hAnsiTheme="minorEastAsia" w:eastAsiaTheme="minorEastAsia"/>
          <w:color w:val="000000" w:themeColor="text1"/>
          <w:szCs w:val="21"/>
        </w:rPr>
        <w:t>0</w:t>
      </w:r>
      <w:r>
        <w:rPr>
          <w:rFonts w:hint="eastAsia" w:cs="宋体" w:asciiTheme="minorEastAsia" w:hAnsiTheme="minorEastAsia" w:eastAsiaTheme="minorEastAsia"/>
          <w:color w:val="000000" w:themeColor="text1"/>
          <w:szCs w:val="21"/>
        </w:rPr>
        <w:t>%</w:t>
      </w:r>
      <w:r>
        <w:rPr>
          <w:rFonts w:hint="eastAsia" w:cs="宋体" w:asciiTheme="minorEastAsia" w:hAnsiTheme="minorEastAsia" w:eastAsiaTheme="minorEastAsia"/>
          <w:color w:val="000000" w:themeColor="text1"/>
          <w:szCs w:val="21"/>
          <w:lang w:eastAsia="zh-CN"/>
        </w:rPr>
        <w:t>，</w:t>
      </w:r>
      <w:r>
        <w:rPr>
          <w:rFonts w:hint="eastAsia" w:cs="宋体" w:asciiTheme="minorEastAsia" w:hAnsiTheme="minorEastAsia" w:eastAsiaTheme="minorEastAsia"/>
          <w:color w:val="000000" w:themeColor="text1"/>
          <w:szCs w:val="21"/>
          <w:lang w:val="en-US" w:eastAsia="zh-CN"/>
        </w:rPr>
        <w:t>验收合格一年后支付 5％尾款</w:t>
      </w:r>
      <w:r>
        <w:rPr>
          <w:rFonts w:hint="eastAsia" w:cs="宋体" w:asciiTheme="minorEastAsia" w:hAnsiTheme="minorEastAsia" w:eastAsiaTheme="minorEastAsia"/>
          <w:color w:val="000000" w:themeColor="text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asciiTheme="minorEastAsia" w:hAnsiTheme="minorEastAsia" w:eastAsiaTheme="minorEastAsia"/>
          <w:szCs w:val="21"/>
        </w:rPr>
      </w:pPr>
      <w:r>
        <w:rPr>
          <w:rFonts w:hint="eastAsia" w:asciiTheme="minorEastAsia" w:hAnsiTheme="minorEastAsia" w:eastAsiaTheme="minorEastAsia"/>
          <w:b/>
          <w:szCs w:val="21"/>
          <w:lang w:val="en-US" w:eastAsia="zh-CN"/>
        </w:rPr>
        <w:t>九</w:t>
      </w:r>
      <w:r>
        <w:rPr>
          <w:rFonts w:hint="eastAsia" w:asciiTheme="minorEastAsia" w:hAnsiTheme="minorEastAsia" w:eastAsiaTheme="minorEastAsia"/>
          <w:b/>
          <w:szCs w:val="21"/>
        </w:rPr>
        <w:t>、完工地点：</w:t>
      </w:r>
      <w:r>
        <w:rPr>
          <w:rFonts w:hint="eastAsia" w:asciiTheme="minorEastAsia" w:hAnsiTheme="minorEastAsia" w:eastAsiaTheme="minorEastAsia"/>
          <w:szCs w:val="21"/>
        </w:rPr>
        <w:t>采购人指定的地点。</w:t>
      </w: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B</w:t>
      </w:r>
      <w:r>
        <w:rPr>
          <w:rFonts w:hint="eastAsia" w:cs="宋体" w:asciiTheme="minorEastAsia" w:hAnsiTheme="minorEastAsia" w:eastAsiaTheme="minorEastAsia"/>
          <w:b/>
          <w:szCs w:val="21"/>
        </w:rPr>
        <w:t>、</w:t>
      </w:r>
      <w:r>
        <w:rPr>
          <w:rFonts w:hint="eastAsia" w:asciiTheme="minorEastAsia" w:hAnsiTheme="minorEastAsia" w:eastAsiaTheme="minorEastAsia"/>
          <w:b/>
          <w:color w:val="000000" w:themeColor="text1"/>
          <w:szCs w:val="21"/>
        </w:rPr>
        <w:t>技术要求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rPr>
          <w:rFonts w:hint="eastAsia" w:asciiTheme="minorEastAsia" w:hAnsiTheme="minorEastAsia" w:eastAsiaTheme="minorEastAsia"/>
          <w:b w:val="0"/>
          <w:bCs/>
          <w:szCs w:val="21"/>
        </w:rPr>
      </w:pPr>
      <w:r>
        <w:rPr>
          <w:rFonts w:hint="eastAsia" w:asciiTheme="minorEastAsia" w:hAnsiTheme="minorEastAsia" w:eastAsiaTheme="minorEastAsia"/>
          <w:b/>
          <w:color w:val="000000" w:themeColor="text1"/>
          <w:szCs w:val="21"/>
        </w:rPr>
        <w:t>一、</w:t>
      </w:r>
      <w:r>
        <w:rPr>
          <w:rFonts w:hint="eastAsia" w:asciiTheme="minorEastAsia" w:hAnsiTheme="minorEastAsia" w:eastAsiaTheme="minorEastAsia"/>
          <w:b/>
          <w:szCs w:val="21"/>
        </w:rPr>
        <w:t>项目需求内容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rPr>
      </w:pPr>
      <w:r>
        <w:rPr>
          <w:rFonts w:hint="eastAsia" w:asciiTheme="minorEastAsia" w:hAnsiTheme="minorEastAsia" w:eastAsiaTheme="minorEastAsia"/>
          <w:b w:val="0"/>
          <w:bCs/>
          <w:szCs w:val="21"/>
          <w:lang w:val="en-US" w:eastAsia="zh-CN"/>
        </w:rPr>
        <w:t>依据国家相关接口文档规范对HIS系统关于检验检查互认平台接口进行改造，改造内容如下：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1、对接口需要解决的问题进行定义，并进行可行性研究和需求分析，必要情况需要与第三方沟通。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2、认证接口。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3、互认信息列表接口。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4、精准互认信息接口。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5、处方保存互认逻辑校验接口。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6、已互认项目对应的报告下载。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7、加密接口。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8、用户认证获取token接口。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9、检验数据实时上传接口。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10、撤销检验数据。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11、检查数据实时上传。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12、撤销检查数据。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13、患者信息数据实时上传。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14、检验检查报告PDF文件实时上传。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15、医院的科室字典数据实时上传。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16、医疗机构人员字典数据实时上传。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lang w:val="en-US"/>
        </w:rPr>
      </w:pPr>
      <w:r>
        <w:rPr>
          <w:rFonts w:hint="eastAsia" w:asciiTheme="minorEastAsia" w:hAnsiTheme="minorEastAsia" w:eastAsiaTheme="minorEastAsia"/>
          <w:b w:val="0"/>
          <w:bCs/>
          <w:szCs w:val="21"/>
          <w:lang w:val="en-US" w:eastAsia="zh-CN"/>
        </w:rPr>
        <w:t>17、接口测试及部署。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rPr>
      </w:pPr>
      <w:r>
        <w:rPr>
          <w:rFonts w:hint="eastAsia" w:asciiTheme="minorEastAsia" w:hAnsiTheme="minorEastAsia" w:eastAsiaTheme="minorEastAsia"/>
          <w:b w:val="0"/>
          <w:bCs/>
          <w:szCs w:val="21"/>
          <w:lang w:val="en-US" w:eastAsia="zh-CN"/>
        </w:rPr>
        <w:t>18、接口上线后优化。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rPr>
          <w:rFonts w:hint="eastAsia" w:asciiTheme="minorEastAsia" w:hAnsiTheme="minorEastAsia" w:eastAsiaTheme="minorEastAsia"/>
          <w:b/>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Theme="minorEastAsia" w:hAnsiTheme="minorEastAsia" w:eastAsiaTheme="minorEastAsia"/>
          <w:b/>
          <w:color w:val="000000" w:themeColor="text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Theme="minorEastAsia" w:hAnsiTheme="minorEastAsia" w:eastAsiaTheme="minorEastAsia"/>
          <w:b/>
          <w:color w:val="000000" w:themeColor="text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Theme="minorEastAsia" w:hAnsiTheme="minorEastAsia" w:eastAsiaTheme="minorEastAsia"/>
          <w:b/>
          <w:color w:val="000000" w:themeColor="text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Theme="minorEastAsia" w:hAnsiTheme="minorEastAsia" w:eastAsiaTheme="minorEastAsia"/>
          <w:b/>
          <w:color w:val="000000" w:themeColor="text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Theme="minorEastAsia" w:hAnsiTheme="minorEastAsia" w:eastAsiaTheme="minorEastAsia"/>
          <w:b/>
          <w:color w:val="000000" w:themeColor="text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Theme="minorEastAsia" w:hAnsiTheme="minorEastAsia" w:eastAsiaTheme="minorEastAsia"/>
          <w:b/>
          <w:color w:val="000000" w:themeColor="text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Theme="minorEastAsia" w:hAnsiTheme="minorEastAsia" w:eastAsiaTheme="minorEastAsia"/>
          <w:b/>
          <w:color w:val="000000" w:themeColor="text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Theme="minorEastAsia" w:hAnsiTheme="minorEastAsia" w:eastAsiaTheme="minorEastAsia"/>
          <w:b/>
          <w:color w:val="000000" w:themeColor="text1"/>
          <w:szCs w:val="21"/>
        </w:rPr>
      </w:pPr>
    </w:p>
    <w:p>
      <w:pPr>
        <w:adjustRightInd w:val="0"/>
        <w:snapToGrid w:val="0"/>
        <w:spacing w:line="360"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C</w:t>
      </w:r>
      <w:r>
        <w:rPr>
          <w:rFonts w:hint="eastAsia" w:asciiTheme="minorEastAsia" w:hAnsiTheme="minorEastAsia" w:eastAsiaTheme="minorEastAsia"/>
          <w:b/>
          <w:color w:val="000000" w:themeColor="text1"/>
          <w:szCs w:val="21"/>
          <w:lang w:eastAsia="zh-CN"/>
        </w:rPr>
        <w:t>、</w:t>
      </w:r>
      <w:r>
        <w:rPr>
          <w:rFonts w:hint="eastAsia" w:asciiTheme="minorEastAsia" w:hAnsiTheme="minorEastAsia" w:eastAsiaTheme="minorEastAsia"/>
          <w:b/>
          <w:color w:val="000000" w:themeColor="text1"/>
          <w:szCs w:val="21"/>
        </w:rPr>
        <w:t>遴选标准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rPr>
      </w:pPr>
      <w:r>
        <w:rPr>
          <w:rFonts w:hint="eastAsia" w:asciiTheme="minorEastAsia" w:hAnsiTheme="minorEastAsia" w:eastAsiaTheme="minorEastAsia"/>
          <w:b w:val="0"/>
          <w:bCs/>
          <w:szCs w:val="21"/>
        </w:rPr>
        <w:t>一、采用计分法（综合评价法）来确定各供应商的排名。其操作为：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rPr>
      </w:pPr>
      <w:r>
        <w:rPr>
          <w:rFonts w:hint="eastAsia" w:asciiTheme="minorEastAsia" w:hAnsiTheme="minorEastAsia" w:eastAsiaTheme="minorEastAsia"/>
          <w:b w:val="0"/>
          <w:bCs/>
          <w:szCs w:val="21"/>
          <w:lang w:val="en-US" w:eastAsia="zh-CN"/>
        </w:rPr>
        <w:t>1、</w:t>
      </w:r>
      <w:r>
        <w:rPr>
          <w:rFonts w:hint="eastAsia" w:asciiTheme="minorEastAsia" w:hAnsiTheme="minorEastAsia" w:eastAsiaTheme="minorEastAsia"/>
          <w:b w:val="0"/>
          <w:bCs/>
          <w:szCs w:val="21"/>
        </w:rPr>
        <w:t>根据文件和评标原则，按下表（评价指标和权重表）所列评价指标和各评价指标的权重进行评标。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rPr>
      </w:pPr>
      <w:r>
        <w:rPr>
          <w:rFonts w:hint="eastAsia" w:asciiTheme="minorEastAsia" w:hAnsiTheme="minorEastAsia" w:eastAsiaTheme="minorEastAsia"/>
          <w:b w:val="0"/>
          <w:bCs/>
          <w:szCs w:val="21"/>
          <w:lang w:val="en-US" w:eastAsia="zh-CN"/>
        </w:rPr>
        <w:t>2、</w:t>
      </w:r>
      <w:r>
        <w:rPr>
          <w:rFonts w:hint="eastAsia" w:asciiTheme="minorEastAsia" w:hAnsiTheme="minorEastAsia" w:eastAsiaTheme="minorEastAsia"/>
          <w:b w:val="0"/>
          <w:bCs/>
          <w:szCs w:val="21"/>
        </w:rPr>
        <w:t>经济价格得分评审办法：以满足遴选文件要求且报价最低为基准价，其价格分为满分。</w:t>
      </w:r>
      <w:r>
        <w:rPr>
          <w:rFonts w:hint="eastAsia" w:asciiTheme="minorEastAsia" w:hAnsiTheme="minorEastAsia" w:eastAsiaTheme="minorEastAsia"/>
          <w:b w:val="0"/>
          <w:bCs/>
          <w:szCs w:val="21"/>
          <w:lang w:val="en-US" w:eastAsia="zh-CN"/>
        </w:rPr>
        <w:t>其他投标人的价格分统一按照下列公式计算：</w:t>
      </w:r>
      <w:r>
        <w:rPr>
          <w:rFonts w:hint="eastAsia" w:asciiTheme="minorEastAsia" w:hAnsiTheme="minorEastAsia" w:eastAsiaTheme="minorEastAsia"/>
          <w:b w:val="0"/>
          <w:bCs/>
          <w:szCs w:val="21"/>
        </w:rPr>
        <w:t>经济价格标得分=(评标基准价/报价)×价格指标权重×100。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rPr>
      </w:pPr>
      <w:r>
        <w:rPr>
          <w:rFonts w:hint="eastAsia" w:asciiTheme="minorEastAsia" w:hAnsiTheme="minorEastAsia" w:eastAsiaTheme="minorEastAsia"/>
          <w:b w:val="0"/>
          <w:bCs/>
          <w:szCs w:val="21"/>
          <w:lang w:val="en-US" w:eastAsia="zh-CN"/>
        </w:rPr>
        <w:t>3、</w:t>
      </w:r>
      <w:r>
        <w:rPr>
          <w:rFonts w:hint="eastAsia" w:asciiTheme="minorEastAsia" w:hAnsiTheme="minorEastAsia" w:eastAsiaTheme="minorEastAsia"/>
          <w:b w:val="0"/>
          <w:bCs/>
          <w:szCs w:val="21"/>
        </w:rPr>
        <w:t>由评委独立地根据各项指标的评价标准，结合每个供应商的实际情况，分别就报价以外的各项指标对每个供应商独立打分。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rPr>
      </w:pPr>
      <w:r>
        <w:rPr>
          <w:rFonts w:hint="eastAsia" w:asciiTheme="minorEastAsia" w:hAnsiTheme="minorEastAsia" w:eastAsiaTheme="minorEastAsia"/>
          <w:b w:val="0"/>
          <w:bCs/>
          <w:szCs w:val="21"/>
          <w:lang w:val="en-US" w:eastAsia="zh-CN"/>
        </w:rPr>
        <w:t>4、</w:t>
      </w:r>
      <w:r>
        <w:rPr>
          <w:rFonts w:hint="eastAsia" w:asciiTheme="minorEastAsia" w:hAnsiTheme="minorEastAsia" w:eastAsiaTheme="minorEastAsia"/>
          <w:b w:val="0"/>
          <w:bCs/>
          <w:szCs w:val="21"/>
        </w:rPr>
        <w:t>将所有评价指标所得实际评价分数相加，即为该供应商的综合得分。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rPr>
      </w:pPr>
      <w:r>
        <w:rPr>
          <w:rFonts w:hint="eastAsia" w:asciiTheme="minorEastAsia" w:hAnsiTheme="minorEastAsia" w:eastAsiaTheme="minorEastAsia"/>
          <w:b w:val="0"/>
          <w:bCs/>
          <w:szCs w:val="21"/>
          <w:lang w:val="en-US" w:eastAsia="zh-CN"/>
        </w:rPr>
        <w:t>5、</w:t>
      </w:r>
      <w:r>
        <w:rPr>
          <w:rFonts w:hint="eastAsia" w:asciiTheme="minorEastAsia" w:hAnsiTheme="minorEastAsia" w:eastAsiaTheme="minorEastAsia"/>
          <w:b w:val="0"/>
          <w:bCs/>
          <w:szCs w:val="21"/>
        </w:rPr>
        <w:t>评标委员会将推荐综合得分最高的供应商为该项目选中供应商。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b w:val="0"/>
          <w:bCs/>
          <w:szCs w:val="21"/>
        </w:rPr>
      </w:pPr>
      <w:r>
        <w:rPr>
          <w:rFonts w:hint="eastAsia" w:asciiTheme="minorEastAsia" w:hAnsiTheme="minorEastAsia" w:eastAsiaTheme="minorEastAsia"/>
          <w:b w:val="0"/>
          <w:bCs/>
          <w:szCs w:val="21"/>
          <w:lang w:val="en-US" w:eastAsia="zh-CN"/>
        </w:rPr>
        <w:t>*</w:t>
      </w:r>
      <w:r>
        <w:rPr>
          <w:rFonts w:hint="eastAsia" w:asciiTheme="minorEastAsia" w:hAnsiTheme="minorEastAsia" w:eastAsiaTheme="minorEastAsia"/>
          <w:b w:val="0"/>
          <w:bCs/>
          <w:szCs w:val="21"/>
        </w:rPr>
        <w:t>评价指标及权重：</w:t>
      </w:r>
    </w:p>
    <w:tbl>
      <w:tblPr>
        <w:tblStyle w:val="40"/>
        <w:tblW w:w="8500" w:type="dxa"/>
        <w:jc w:val="center"/>
        <w:tblInd w:w="-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40"/>
        <w:gridCol w:w="5207"/>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rPr>
            </w:pPr>
            <w:r>
              <w:rPr>
                <w:rFonts w:hint="eastAsia" w:cs="宋体"/>
                <w:color w:val="000000"/>
                <w:kern w:val="2"/>
                <w:sz w:val="21"/>
                <w:szCs w:val="24"/>
                <w:lang w:val="en-US" w:eastAsia="zh-CN" w:bidi="ar"/>
              </w:rPr>
              <w:t>项目</w:t>
            </w:r>
          </w:p>
        </w:tc>
        <w:tc>
          <w:tcPr>
            <w:tcW w:w="5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lang w:val="en-US"/>
              </w:rPr>
            </w:pPr>
            <w:r>
              <w:rPr>
                <w:rFonts w:hint="eastAsia" w:cs="宋体"/>
                <w:color w:val="000000"/>
                <w:kern w:val="2"/>
                <w:sz w:val="21"/>
                <w:szCs w:val="24"/>
                <w:lang w:val="en-US" w:eastAsia="zh-CN" w:bidi="ar"/>
              </w:rPr>
              <w:t>评价指标</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rPr>
            </w:pPr>
            <w:r>
              <w:rPr>
                <w:rFonts w:hint="eastAsia" w:cs="宋体"/>
                <w:color w:val="000000"/>
                <w:kern w:val="2"/>
                <w:sz w:val="21"/>
                <w:szCs w:val="24"/>
                <w:lang w:val="en-US" w:eastAsia="zh-CN" w:bidi="ar"/>
              </w:rPr>
              <w:t>指标</w:t>
            </w:r>
            <w:r>
              <w:rPr>
                <w:rFonts w:hint="eastAsia" w:ascii="Times New Roman" w:hAnsi="Times New Roman" w:eastAsia="宋体" w:cs="宋体"/>
                <w:color w:val="000000"/>
                <w:kern w:val="2"/>
                <w:sz w:val="21"/>
                <w:szCs w:val="24"/>
                <w:lang w:val="en-US" w:eastAsia="zh-CN"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8" w:hRule="atLeast"/>
          <w:jc w:val="center"/>
        </w:trPr>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rPr>
            </w:pPr>
            <w:r>
              <w:rPr>
                <w:rFonts w:hint="eastAsia" w:ascii="Times New Roman" w:hAnsi="Times New Roman" w:eastAsia="宋体" w:cs="宋体"/>
                <w:color w:val="000000"/>
                <w:kern w:val="2"/>
                <w:sz w:val="21"/>
                <w:szCs w:val="24"/>
                <w:lang w:val="en-US" w:eastAsia="zh-CN" w:bidi="ar"/>
              </w:rPr>
              <w:t>价格部分</w:t>
            </w:r>
          </w:p>
        </w:tc>
        <w:tc>
          <w:tcPr>
            <w:tcW w:w="5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lang w:val="en-US"/>
              </w:rPr>
            </w:pPr>
            <w:r>
              <w:rPr>
                <w:rFonts w:hint="eastAsia" w:cs="宋体"/>
                <w:color w:val="000000"/>
                <w:kern w:val="2"/>
                <w:sz w:val="21"/>
                <w:szCs w:val="24"/>
                <w:lang w:val="en-US" w:eastAsia="zh-CN" w:bidi="ar"/>
              </w:rPr>
              <w:t>招标报价</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szCs w:val="20"/>
                <w:lang w:val="en-US" w:eastAsia="zh-CN"/>
              </w:rPr>
            </w:pPr>
            <w:r>
              <w:rPr>
                <w:rFonts w:hint="eastAsia"/>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94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宋体"/>
                <w:color w:val="000000"/>
                <w:kern w:val="2"/>
                <w:sz w:val="21"/>
                <w:szCs w:val="24"/>
                <w:lang w:val="en-US" w:eastAsia="zh-CN" w:bidi="ar"/>
              </w:rPr>
            </w:pPr>
            <w:r>
              <w:rPr>
                <w:rFonts w:hint="eastAsia" w:ascii="Times New Roman" w:hAnsi="Times New Roman" w:eastAsia="宋体" w:cs="宋体"/>
                <w:color w:val="000000"/>
                <w:kern w:val="2"/>
                <w:sz w:val="21"/>
                <w:szCs w:val="24"/>
                <w:lang w:val="en-US" w:eastAsia="zh-CN" w:bidi="ar"/>
              </w:rPr>
              <w:t>服务</w:t>
            </w:r>
            <w:r>
              <w:rPr>
                <w:rFonts w:hint="eastAsia" w:cs="宋体"/>
                <w:color w:val="000000"/>
                <w:kern w:val="2"/>
                <w:sz w:val="21"/>
                <w:szCs w:val="24"/>
                <w:lang w:val="en-US" w:eastAsia="zh-CN" w:bidi="ar"/>
              </w:rPr>
              <w:t>部分</w:t>
            </w:r>
          </w:p>
        </w:tc>
        <w:tc>
          <w:tcPr>
            <w:tcW w:w="5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s="宋体"/>
                <w:color w:val="000000"/>
                <w:kern w:val="2"/>
                <w:sz w:val="21"/>
                <w:szCs w:val="24"/>
                <w:lang w:val="en-US" w:eastAsia="zh-CN" w:bidi="ar"/>
              </w:rPr>
            </w:pPr>
            <w:r>
              <w:rPr>
                <w:rFonts w:hint="eastAsia" w:ascii="宋体" w:hAnsi="宋体" w:eastAsia="宋体" w:cs="宋体"/>
                <w:sz w:val="21"/>
                <w:szCs w:val="21"/>
                <w:lang w:val="en-US" w:eastAsia="zh-CN" w:bidi="ar"/>
              </w:rPr>
              <w:t>目需求的解读与理解</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lang w:val="en-US" w:eastAsia="zh-CN"/>
              </w:rPr>
            </w:pPr>
            <w:r>
              <w:rPr>
                <w:rFonts w:hint="eastAsia"/>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8" w:hRule="atLeast"/>
          <w:jc w:val="center"/>
        </w:trPr>
        <w:tc>
          <w:tcPr>
            <w:tcW w:w="1940"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21"/>
                <w:szCs w:val="24"/>
                <w:lang w:val="en-US" w:eastAsia="zh-CN" w:bidi="ar"/>
              </w:rPr>
            </w:pPr>
          </w:p>
        </w:tc>
        <w:tc>
          <w:tcPr>
            <w:tcW w:w="5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s="宋体"/>
                <w:color w:val="000000"/>
                <w:kern w:val="2"/>
                <w:sz w:val="21"/>
                <w:szCs w:val="24"/>
                <w:lang w:val="en-US" w:eastAsia="zh-CN" w:bidi="ar"/>
              </w:rPr>
            </w:pPr>
            <w:r>
              <w:rPr>
                <w:rFonts w:hint="eastAsia" w:ascii="宋体" w:hAnsi="宋体" w:eastAsia="宋体" w:cs="宋体"/>
                <w:sz w:val="21"/>
                <w:szCs w:val="21"/>
                <w:lang w:val="en-US" w:eastAsia="zh-CN" w:bidi="ar"/>
              </w:rPr>
              <w:t>方案完整性</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lang w:val="en-US" w:eastAsia="zh-CN"/>
              </w:rPr>
            </w:pPr>
            <w:r>
              <w:rPr>
                <w:rFonts w:hint="eastAsia"/>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8" w:hRule="atLeast"/>
          <w:jc w:val="center"/>
        </w:trPr>
        <w:tc>
          <w:tcPr>
            <w:tcW w:w="1940"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21"/>
                <w:szCs w:val="24"/>
                <w:lang w:val="en-US" w:eastAsia="zh-CN" w:bidi="ar"/>
              </w:rPr>
            </w:pPr>
          </w:p>
        </w:tc>
        <w:tc>
          <w:tcPr>
            <w:tcW w:w="5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s="宋体"/>
                <w:color w:val="000000"/>
                <w:kern w:val="2"/>
                <w:sz w:val="21"/>
                <w:szCs w:val="24"/>
                <w:lang w:val="en-US" w:eastAsia="zh-CN" w:bidi="ar"/>
              </w:rPr>
            </w:pPr>
            <w:r>
              <w:rPr>
                <w:rFonts w:hint="eastAsia" w:ascii="宋体" w:hAnsi="宋体" w:eastAsia="宋体" w:cs="Times New Roman"/>
                <w:color w:val="000000"/>
                <w:kern w:val="2"/>
                <w:sz w:val="21"/>
                <w:szCs w:val="21"/>
                <w:lang w:val="en-US" w:eastAsia="zh-CN" w:bidi="ar"/>
              </w:rPr>
              <w:t>区域应用扩展性</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lang w:val="en-US" w:eastAsia="zh-CN"/>
              </w:rPr>
            </w:pPr>
            <w:r>
              <w:rPr>
                <w:rFonts w:hint="eastAsia"/>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8" w:hRule="atLeast"/>
          <w:jc w:val="center"/>
        </w:trPr>
        <w:tc>
          <w:tcPr>
            <w:tcW w:w="194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21"/>
                <w:szCs w:val="24"/>
                <w:lang w:val="en-US" w:eastAsia="zh-CN" w:bidi="ar"/>
              </w:rPr>
            </w:pPr>
          </w:p>
        </w:tc>
        <w:tc>
          <w:tcPr>
            <w:tcW w:w="5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s="宋体"/>
                <w:color w:val="000000"/>
                <w:kern w:val="2"/>
                <w:sz w:val="21"/>
                <w:szCs w:val="24"/>
                <w:lang w:val="en-US" w:eastAsia="zh-CN" w:bidi="ar"/>
              </w:rPr>
            </w:pPr>
            <w:r>
              <w:rPr>
                <w:rFonts w:hint="eastAsia" w:ascii="宋体" w:hAnsi="宋体" w:eastAsia="宋体" w:cs="Times New Roman"/>
                <w:color w:val="000000"/>
                <w:kern w:val="2"/>
                <w:sz w:val="21"/>
                <w:szCs w:val="21"/>
                <w:lang w:val="en-US" w:eastAsia="zh-CN" w:bidi="ar"/>
              </w:rPr>
              <w:t>项目实施管理</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lang w:val="en-US" w:eastAsia="zh-CN"/>
              </w:rPr>
            </w:pPr>
            <w:r>
              <w:rPr>
                <w:rFonts w:hint="eastAsia"/>
                <w:szCs w:val="20"/>
                <w:lang w:val="en-US" w:eastAsia="zh-CN"/>
              </w:rPr>
              <w:t>21</w:t>
            </w:r>
            <w:bookmarkStart w:id="0" w:name="_GoBack"/>
            <w:bookmarkEnd w:id="0"/>
            <w:r>
              <w:rPr>
                <w:rFonts w:hint="eastAsia"/>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8" w:hRule="atLeast"/>
          <w:jc w:val="center"/>
        </w:trPr>
        <w:tc>
          <w:tcPr>
            <w:tcW w:w="194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宋体"/>
                <w:color w:val="000000"/>
                <w:kern w:val="2"/>
                <w:sz w:val="21"/>
                <w:szCs w:val="24"/>
                <w:lang w:val="en-US" w:eastAsia="zh-CN" w:bidi="ar"/>
              </w:rPr>
            </w:pPr>
            <w:r>
              <w:rPr>
                <w:rFonts w:hint="eastAsia" w:cs="宋体"/>
                <w:color w:val="000000"/>
                <w:kern w:val="2"/>
                <w:sz w:val="21"/>
                <w:szCs w:val="24"/>
                <w:lang w:val="en-US" w:eastAsia="zh-CN" w:bidi="ar"/>
              </w:rPr>
              <w:t>商务部分</w:t>
            </w:r>
          </w:p>
        </w:tc>
        <w:tc>
          <w:tcPr>
            <w:tcW w:w="5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s="宋体"/>
                <w:color w:val="000000"/>
                <w:kern w:val="2"/>
                <w:sz w:val="21"/>
                <w:szCs w:val="24"/>
                <w:lang w:val="en-US" w:eastAsia="zh-CN" w:bidi="ar"/>
              </w:rPr>
            </w:pPr>
            <w:r>
              <w:rPr>
                <w:rFonts w:hint="eastAsia" w:ascii="宋体" w:hAnsi="宋体" w:eastAsia="宋体" w:cs="宋体"/>
                <w:kern w:val="2"/>
                <w:sz w:val="21"/>
                <w:szCs w:val="21"/>
                <w:lang w:val="en-US" w:eastAsia="zh-CN" w:bidi="ar"/>
              </w:rPr>
              <w:t>集成服务能力</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lang w:val="en-US" w:eastAsia="zh-CN"/>
              </w:rPr>
            </w:pPr>
            <w:r>
              <w:rPr>
                <w:rFonts w:hint="eastAsia"/>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8" w:hRule="atLeast"/>
          <w:jc w:val="center"/>
        </w:trPr>
        <w:tc>
          <w:tcPr>
            <w:tcW w:w="1940"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21"/>
                <w:szCs w:val="24"/>
                <w:lang w:val="en-US" w:eastAsia="zh-CN" w:bidi="ar"/>
              </w:rPr>
            </w:pPr>
          </w:p>
        </w:tc>
        <w:tc>
          <w:tcPr>
            <w:tcW w:w="5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s="宋体"/>
                <w:color w:val="000000"/>
                <w:kern w:val="2"/>
                <w:sz w:val="21"/>
                <w:szCs w:val="24"/>
                <w:lang w:val="en-US" w:eastAsia="zh-CN" w:bidi="ar"/>
              </w:rPr>
            </w:pPr>
            <w:r>
              <w:rPr>
                <w:rFonts w:hint="eastAsia" w:ascii="宋体" w:hAnsi="宋体" w:eastAsia="宋体" w:cs="Times New Roman"/>
                <w:kern w:val="2"/>
                <w:sz w:val="21"/>
                <w:szCs w:val="21"/>
                <w:lang w:val="en-US" w:eastAsia="zh-CN" w:bidi="ar"/>
              </w:rPr>
              <w:t>企业实力</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lang w:val="en-US" w:eastAsia="zh-CN"/>
              </w:rPr>
            </w:pPr>
            <w:r>
              <w:rPr>
                <w:rFonts w:hint="eastAsia"/>
                <w:szCs w:val="20"/>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8" w:hRule="atLeast"/>
          <w:jc w:val="center"/>
        </w:trPr>
        <w:tc>
          <w:tcPr>
            <w:tcW w:w="1940"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21"/>
                <w:szCs w:val="24"/>
                <w:lang w:val="en-US" w:eastAsia="zh-CN" w:bidi="ar"/>
              </w:rPr>
            </w:pPr>
          </w:p>
        </w:tc>
        <w:tc>
          <w:tcPr>
            <w:tcW w:w="5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s="宋体"/>
                <w:color w:val="000000"/>
                <w:kern w:val="2"/>
                <w:sz w:val="21"/>
                <w:szCs w:val="24"/>
                <w:lang w:val="en-US" w:eastAsia="zh-CN" w:bidi="ar"/>
              </w:rPr>
            </w:pPr>
            <w:r>
              <w:rPr>
                <w:rFonts w:hint="eastAsia" w:ascii="宋体" w:hAnsi="宋体" w:eastAsia="宋体" w:cs="Times New Roman"/>
                <w:color w:val="000000"/>
                <w:kern w:val="2"/>
                <w:sz w:val="21"/>
                <w:szCs w:val="21"/>
                <w:lang w:val="en-US" w:eastAsia="zh-CN" w:bidi="ar"/>
              </w:rPr>
              <w:t>业绩、同类经验</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lang w:val="en-US" w:eastAsia="zh-CN"/>
              </w:rPr>
            </w:pPr>
            <w:r>
              <w:rPr>
                <w:rFonts w:hint="eastAsia"/>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147" w:type="dxa"/>
            <w:gridSpan w:val="2"/>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Times New Roman"/>
                <w:color w:val="000000"/>
                <w:kern w:val="2"/>
                <w:sz w:val="21"/>
                <w:szCs w:val="21"/>
                <w:lang w:val="en-US" w:eastAsia="zh-CN" w:bidi="ar"/>
              </w:rPr>
            </w:pPr>
            <w:r>
              <w:rPr>
                <w:rFonts w:hint="eastAsia" w:ascii="宋体" w:hAnsi="宋体" w:cs="Times New Roman"/>
                <w:color w:val="000000"/>
                <w:kern w:val="2"/>
                <w:sz w:val="21"/>
                <w:szCs w:val="21"/>
                <w:lang w:val="en-US" w:eastAsia="zh-CN" w:bidi="ar"/>
              </w:rPr>
              <w:t>合计</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0"/>
                <w:lang w:val="en-US" w:eastAsia="zh-CN"/>
              </w:rPr>
            </w:pPr>
            <w:r>
              <w:rPr>
                <w:rFonts w:hint="eastAsia"/>
                <w:szCs w:val="20"/>
                <w:lang w:val="en-US" w:eastAsia="zh-CN"/>
              </w:rPr>
              <w:t>100%</w:t>
            </w:r>
          </w:p>
        </w:tc>
      </w:tr>
    </w:tbl>
    <w:p>
      <w:pPr>
        <w:adjustRightInd w:val="0"/>
        <w:snapToGrid w:val="0"/>
        <w:spacing w:line="360" w:lineRule="auto"/>
        <w:jc w:val="left"/>
        <w:rPr>
          <w:rFonts w:hint="eastAsia" w:asciiTheme="minorEastAsia" w:hAnsiTheme="minorEastAsia" w:eastAsiaTheme="minorEastAsia"/>
          <w:b w:val="0"/>
          <w:bCs/>
          <w:szCs w:val="21"/>
          <w:lang w:val="en-US" w:eastAsia="zh-CN"/>
        </w:rPr>
      </w:pPr>
    </w:p>
    <w:p>
      <w:pPr>
        <w:adjustRightInd w:val="0"/>
        <w:snapToGrid w:val="0"/>
        <w:spacing w:line="360" w:lineRule="auto"/>
        <w:ind w:firstLine="420" w:firstLineChars="200"/>
        <w:jc w:val="left"/>
        <w:rPr>
          <w:rFonts w:hint="eastAsia"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*评价细则：</w:t>
      </w:r>
    </w:p>
    <w:tbl>
      <w:tblPr>
        <w:tblStyle w:val="40"/>
        <w:tblW w:w="8575" w:type="dxa"/>
        <w:jc w:val="center"/>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02"/>
        <w:gridCol w:w="1002"/>
        <w:gridCol w:w="720"/>
        <w:gridCol w:w="5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jc w:val="center"/>
        </w:trPr>
        <w:tc>
          <w:tcPr>
            <w:tcW w:w="1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color w:val="000000"/>
                <w:kern w:val="2"/>
                <w:sz w:val="21"/>
                <w:szCs w:val="21"/>
                <w:lang w:val="en-US" w:eastAsia="zh-CN" w:bidi="ar"/>
              </w:rPr>
              <w:t>序号</w:t>
            </w:r>
          </w:p>
        </w:tc>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color w:val="000000"/>
                <w:kern w:val="2"/>
                <w:sz w:val="21"/>
                <w:szCs w:val="21"/>
                <w:lang w:val="en-US" w:eastAsia="zh-CN" w:bidi="ar"/>
              </w:rPr>
              <w:t>评审内容</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color w:val="000000"/>
                <w:kern w:val="2"/>
                <w:sz w:val="21"/>
                <w:szCs w:val="21"/>
                <w:lang w:val="en-US" w:eastAsia="zh-CN" w:bidi="ar"/>
              </w:rPr>
              <w:t>评分权重</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color w:val="000000"/>
                <w:kern w:val="2"/>
                <w:sz w:val="21"/>
                <w:szCs w:val="21"/>
                <w:lang w:val="en-US" w:eastAsia="zh-CN" w:bidi="ar"/>
              </w:rPr>
              <w:t>评分档次及依据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20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cs="宋体"/>
                <w:szCs w:val="21"/>
                <w:lang w:val="en-US" w:eastAsia="zh-CN"/>
              </w:rPr>
            </w:pPr>
            <w:r>
              <w:rPr>
                <w:rFonts w:hint="eastAsia" w:ascii="宋体" w:hAnsi="宋体" w:cs="宋体"/>
                <w:szCs w:val="21"/>
                <w:lang w:val="en-US" w:eastAsia="zh-CN"/>
              </w:rPr>
              <w:t>服务评分（45分）</w:t>
            </w:r>
          </w:p>
        </w:tc>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color w:val="000000"/>
                <w:kern w:val="0"/>
                <w:sz w:val="21"/>
                <w:szCs w:val="21"/>
                <w:lang w:val="en-US" w:eastAsia="zh-CN" w:bidi="ar"/>
              </w:rPr>
              <w:t>项目需求的解读与理解</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cs="宋体"/>
                <w:color w:val="000000"/>
                <w:kern w:val="2"/>
                <w:sz w:val="21"/>
                <w:szCs w:val="21"/>
                <w:lang w:val="en-US" w:eastAsia="zh-CN" w:bidi="ar"/>
              </w:rPr>
              <w:t>6</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5"/>
              <w:keepNext w:val="0"/>
              <w:keepLines w:val="0"/>
              <w:widowControl w:val="0"/>
              <w:suppressLineNumbers w:val="0"/>
              <w:spacing w:before="0" w:beforeAutospacing="0" w:after="0" w:afterAutospacing="0" w:line="276" w:lineRule="auto"/>
              <w:ind w:left="0" w:right="0"/>
              <w:rPr>
                <w:sz w:val="21"/>
                <w:szCs w:val="21"/>
                <w:lang w:val="en-US"/>
              </w:rPr>
            </w:pPr>
            <w:r>
              <w:rPr>
                <w:sz w:val="21"/>
                <w:szCs w:val="21"/>
                <w:lang w:val="en-US" w:bidi="ar"/>
              </w:rPr>
              <w:t>1</w:t>
            </w:r>
            <w:r>
              <w:rPr>
                <w:sz w:val="21"/>
                <w:szCs w:val="21"/>
                <w:lang w:eastAsia="zh-CN" w:bidi="ar"/>
              </w:rPr>
              <w:t>、框架结构清晰，体系完善，对采购项目需求、整个系统建设的解读准确，完整、合理，且思路明确，切合实际的，</w:t>
            </w:r>
            <w:r>
              <w:rPr>
                <w:rFonts w:hint="eastAsia"/>
                <w:sz w:val="21"/>
                <w:szCs w:val="21"/>
                <w:lang w:val="en-US" w:eastAsia="zh-CN" w:bidi="ar"/>
              </w:rPr>
              <w:t>6</w:t>
            </w:r>
            <w:r>
              <w:rPr>
                <w:sz w:val="21"/>
                <w:szCs w:val="21"/>
                <w:lang w:eastAsia="zh-CN" w:bidi="ar"/>
              </w:rPr>
              <w:t>分；</w:t>
            </w:r>
          </w:p>
          <w:p>
            <w:pPr>
              <w:pStyle w:val="35"/>
              <w:keepNext w:val="0"/>
              <w:keepLines w:val="0"/>
              <w:widowControl w:val="0"/>
              <w:suppressLineNumbers w:val="0"/>
              <w:spacing w:before="0" w:beforeAutospacing="0" w:after="0" w:afterAutospacing="0" w:line="276" w:lineRule="auto"/>
              <w:ind w:left="0" w:right="0"/>
              <w:rPr>
                <w:sz w:val="21"/>
                <w:szCs w:val="21"/>
                <w:lang w:val="en-US"/>
              </w:rPr>
            </w:pPr>
            <w:r>
              <w:rPr>
                <w:sz w:val="21"/>
                <w:szCs w:val="21"/>
                <w:lang w:val="en-US" w:bidi="ar"/>
              </w:rPr>
              <w:t>2</w:t>
            </w:r>
            <w:r>
              <w:rPr>
                <w:sz w:val="21"/>
                <w:szCs w:val="21"/>
                <w:lang w:eastAsia="zh-CN" w:bidi="ar"/>
              </w:rPr>
              <w:t>、框架结构清晰，能较准确理解项目意图，但内容较为简单，不够完整和合理的，</w:t>
            </w:r>
            <w:r>
              <w:rPr>
                <w:sz w:val="21"/>
                <w:szCs w:val="21"/>
                <w:lang w:val="en-US" w:bidi="ar"/>
              </w:rPr>
              <w:t>4</w:t>
            </w:r>
            <w:r>
              <w:rPr>
                <w:sz w:val="21"/>
                <w:szCs w:val="21"/>
                <w:lang w:eastAsia="zh-CN" w:bidi="ar"/>
              </w:rPr>
              <w:t>分；</w:t>
            </w:r>
          </w:p>
          <w:p>
            <w:pPr>
              <w:keepNext w:val="0"/>
              <w:keepLines w:val="0"/>
              <w:widowControl/>
              <w:suppressLineNumbers w:val="0"/>
              <w:spacing w:before="0" w:beforeAutospacing="0" w:after="0" w:afterAutospacing="0" w:line="276" w:lineRule="auto"/>
              <w:ind w:left="0" w:right="0"/>
              <w:jc w:val="left"/>
              <w:rPr>
                <w:rFonts w:hint="eastAsia" w:ascii="宋体" w:hAnsi="宋体" w:eastAsia="宋体" w:cs="宋体"/>
                <w:szCs w:val="21"/>
                <w:lang w:val="en-US"/>
              </w:rPr>
            </w:pPr>
            <w:r>
              <w:rPr>
                <w:rFonts w:hint="eastAsia" w:ascii="宋体" w:hAnsi="宋体" w:eastAsia="宋体" w:cs="宋体"/>
                <w:color w:val="000000"/>
                <w:kern w:val="2"/>
                <w:sz w:val="21"/>
                <w:szCs w:val="21"/>
                <w:lang w:val="en-US" w:eastAsia="zh-CN" w:bidi="ar"/>
              </w:rPr>
              <w:t>3、框架结构简单，对项目深度理解不准确，不完整和合理的，2分。</w:t>
            </w:r>
          </w:p>
          <w:p>
            <w:pPr>
              <w:keepNext w:val="0"/>
              <w:keepLines w:val="0"/>
              <w:widowControl/>
              <w:suppressLineNumbers w:val="0"/>
              <w:jc w:val="left"/>
              <w:rPr>
                <w:rFonts w:hint="eastAsia" w:ascii="宋体" w:hAnsi="宋体" w:eastAsia="宋体" w:cs="宋体"/>
                <w:kern w:val="0"/>
                <w:sz w:val="21"/>
                <w:szCs w:val="21"/>
                <w:lang w:val="en-US"/>
              </w:rPr>
            </w:pPr>
            <w:r>
              <w:rPr>
                <w:rFonts w:hint="eastAsia" w:ascii="宋体" w:hAnsi="宋体" w:eastAsia="宋体" w:cs="宋体"/>
                <w:color w:val="000000"/>
                <w:kern w:val="2"/>
                <w:sz w:val="21"/>
                <w:szCs w:val="21"/>
                <w:lang w:val="en-US" w:eastAsia="zh-CN" w:bidi="ar"/>
              </w:rPr>
              <w:t>没有提供方案的，得0分。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202"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color w:val="000000"/>
                <w:kern w:val="0"/>
                <w:sz w:val="21"/>
                <w:szCs w:val="21"/>
                <w:lang w:val="en-US" w:eastAsia="zh-CN" w:bidi="ar"/>
              </w:rPr>
              <w:t>方案完整性</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cs="宋体"/>
                <w:color w:val="000000"/>
                <w:kern w:val="2"/>
                <w:sz w:val="21"/>
                <w:szCs w:val="21"/>
                <w:lang w:val="en-US" w:eastAsia="zh-CN" w:bidi="ar"/>
              </w:rPr>
              <w:t>6</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1、方案内容齐全、结构完整、表述准确、条理清晰得</w:t>
            </w:r>
            <w:r>
              <w:rPr>
                <w:rFonts w:hint="eastAsia" w:ascii="宋体" w:hAnsi="宋体" w:cs="宋体"/>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分；</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2、方案内容基本齐全、结构基本完整、表述基本准确、条理基本清晰，但存在不足或改善空间的得</w:t>
            </w:r>
            <w:r>
              <w:rPr>
                <w:rFonts w:hint="eastAsia" w:ascii="宋体" w:hAnsi="宋体" w:cs="宋体"/>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分；</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3、方案内容不全、结构不完整、表述不准确、条理不清晰得</w:t>
            </w: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没有提供方案的，得0分。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202"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color w:val="000000"/>
                <w:kern w:val="2"/>
                <w:sz w:val="21"/>
                <w:szCs w:val="21"/>
                <w:lang w:val="en-US" w:eastAsia="zh-CN" w:bidi="ar"/>
              </w:rPr>
              <w:t>区域应用扩展性</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z w:val="21"/>
                <w:szCs w:val="21"/>
                <w:lang w:val="en-US"/>
              </w:rPr>
            </w:pPr>
            <w:r>
              <w:rPr>
                <w:rFonts w:hint="eastAsia" w:ascii="宋体" w:hAnsi="宋体" w:eastAsia="宋体" w:cs="宋体"/>
                <w:color w:val="000000"/>
                <w:kern w:val="2"/>
                <w:sz w:val="21"/>
                <w:szCs w:val="21"/>
                <w:lang w:val="en-US" w:eastAsia="zh-CN" w:bidi="ar"/>
              </w:rPr>
              <w:t>12</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为了采购人后续能与本地区域卫生平台有更好的衔接，投标人需具有地市级或以上区域卫生信息平台（合同含区域卫生信息平台或市智慧医疗工程或省智慧医疗工程或居民健康档案信息系统）软件开发及实施经验，每提供1个得2分，满分12分。（投标人须在投标文件中提供：①该业绩项目的中标通知书复印件②采购合同文本复印件，③以及能够证明该业绩项目已经采购人验收合格的相关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202"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0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color w:val="000000"/>
                <w:kern w:val="2"/>
                <w:sz w:val="21"/>
                <w:szCs w:val="21"/>
                <w:lang w:val="en-US" w:eastAsia="zh-CN" w:bidi="ar"/>
              </w:rPr>
              <w:t>项目实施管理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9</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1、项目实施方案完整、合理、切合实际，包含完善可行的工程实施计划、人员组成、工期进度、质量管理、风险控制和测试验收方案得9分；</w:t>
            </w:r>
          </w:p>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2、项目实施方案完整，包含工程实施计划、人员组成、工期进度，但以上要求针对用户需求，存在不足或缺项的得3分；</w:t>
            </w:r>
          </w:p>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3、项目实施方案不完整，不切合采购人实际的得2分；</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没有提供方案的，得0分。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20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z w:val="21"/>
                <w:szCs w:val="21"/>
                <w:lang w:val="en-US"/>
              </w:rPr>
            </w:pPr>
            <w:r>
              <w:rPr>
                <w:rFonts w:hint="eastAsia" w:ascii="宋体" w:hAnsi="宋体" w:eastAsia="宋体" w:cs="宋体"/>
                <w:color w:val="000000"/>
                <w:kern w:val="2"/>
                <w:sz w:val="21"/>
                <w:szCs w:val="21"/>
                <w:lang w:val="en-US" w:eastAsia="zh-CN" w:bidi="ar"/>
              </w:rPr>
              <w:t>12</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bidi="ar"/>
              </w:rPr>
              <w:t>保证项目的顺利开展，需要成立一支适用于本项目的团队。投标人项目团队人员需具有软件开发、数据库管理、软件测试等工程师及项目管理相工程人员。须提供人员证书复印件及加盖投标人公章。（满分12分，每符合一类人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0" w:hRule="atLeast"/>
          <w:jc w:val="center"/>
        </w:trPr>
        <w:tc>
          <w:tcPr>
            <w:tcW w:w="120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bCs/>
                <w:szCs w:val="21"/>
                <w:lang w:val="en-US" w:eastAsia="zh-CN"/>
              </w:rPr>
            </w:pPr>
            <w:r>
              <w:rPr>
                <w:rFonts w:hint="eastAsia" w:ascii="宋体" w:hAnsi="宋体" w:cs="宋体"/>
                <w:bCs/>
                <w:szCs w:val="21"/>
                <w:lang w:val="en-US" w:eastAsia="zh-CN"/>
              </w:rPr>
              <w:t>商务评分（45分）</w:t>
            </w:r>
          </w:p>
        </w:tc>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color w:val="000000"/>
                <w:kern w:val="2"/>
                <w:sz w:val="21"/>
                <w:szCs w:val="21"/>
                <w:lang w:val="en-US" w:eastAsia="zh-CN" w:bidi="ar"/>
              </w:rPr>
              <w:t>集成服务能力</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5"/>
              <w:keepNext w:val="0"/>
              <w:keepLines w:val="0"/>
              <w:widowControl w:val="0"/>
              <w:suppressLineNumbers w:val="0"/>
              <w:tabs>
                <w:tab w:val="left" w:pos="0"/>
              </w:tabs>
              <w:spacing w:before="0" w:beforeAutospacing="0" w:after="0" w:afterAutospacing="0" w:line="360" w:lineRule="auto"/>
              <w:ind w:left="0" w:right="0"/>
              <w:jc w:val="center"/>
              <w:rPr>
                <w:rFonts w:hint="default" w:hAnsi="宋体" w:cs="宋体"/>
                <w:sz w:val="21"/>
                <w:szCs w:val="21"/>
                <w:lang w:val="en-US"/>
              </w:rPr>
            </w:pPr>
            <w:r>
              <w:rPr>
                <w:rFonts w:hint="eastAsia" w:ascii="宋体" w:hAnsi="宋体" w:eastAsia="宋体" w:cs="宋体"/>
                <w:kern w:val="2"/>
                <w:sz w:val="21"/>
                <w:szCs w:val="21"/>
                <w:lang w:val="en-US" w:eastAsia="zh-CN" w:bidi="ar"/>
              </w:rPr>
              <w:t>6</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76" w:lineRule="auto"/>
              <w:ind w:left="0" w:right="0"/>
              <w:jc w:val="left"/>
              <w:rPr>
                <w:rFonts w:hint="eastAsia" w:ascii="宋体" w:hAnsi="宋体" w:eastAsia="宋体" w:cs="宋体"/>
                <w:kern w:val="0"/>
                <w:sz w:val="21"/>
                <w:szCs w:val="21"/>
                <w:lang w:val="en-US"/>
              </w:rPr>
            </w:pPr>
            <w:r>
              <w:rPr>
                <w:rFonts w:hint="eastAsia" w:ascii="宋体" w:hAnsi="宋体" w:eastAsia="宋体" w:cs="宋体"/>
                <w:color w:val="000000"/>
                <w:kern w:val="2"/>
                <w:sz w:val="21"/>
                <w:szCs w:val="21"/>
                <w:lang w:val="en-US" w:eastAsia="zh-CN" w:bidi="ar"/>
              </w:rPr>
              <w:t>考虑到软件系统的稳定运行，投标人需具有医疗数据的集成服务能力</w:t>
            </w:r>
            <w:r>
              <w:rPr>
                <w:rFonts w:hint="eastAsia" w:ascii="宋体" w:hAnsi="宋体" w:eastAsia="宋体" w:cs="宋体"/>
                <w:color w:val="000000"/>
                <w:kern w:val="0"/>
                <w:sz w:val="21"/>
                <w:szCs w:val="21"/>
                <w:lang w:val="en-US" w:eastAsia="zh-CN" w:bidi="ar"/>
              </w:rPr>
              <w:t>，并能提供相关的产品著作权作为证明。投标文件中提供</w:t>
            </w:r>
            <w:r>
              <w:rPr>
                <w:rFonts w:hint="eastAsia" w:ascii="宋体" w:hAnsi="宋体" w:eastAsia="宋体" w:cs="宋体"/>
                <w:color w:val="000000"/>
                <w:kern w:val="2"/>
                <w:sz w:val="21"/>
                <w:szCs w:val="21"/>
                <w:lang w:val="en-US" w:eastAsia="zh-CN" w:bidi="ar"/>
              </w:rPr>
              <w:t>医疗集成平台、企业服务总线平台、数据总线平台软件著作权登记证书，每提供1个证书得2分，总分6分）</w:t>
            </w:r>
          </w:p>
          <w:p>
            <w:pPr>
              <w:keepNext w:val="0"/>
              <w:keepLines w:val="0"/>
              <w:widowControl/>
              <w:suppressLineNumbers w:val="0"/>
              <w:spacing w:before="0" w:beforeAutospacing="0" w:after="0" w:afterAutospacing="0" w:line="276" w:lineRule="auto"/>
              <w:ind w:left="0" w:right="0"/>
              <w:jc w:val="left"/>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证书复印件需加盖公章。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0" w:hRule="atLeast"/>
          <w:jc w:val="center"/>
        </w:trPr>
        <w:tc>
          <w:tcPr>
            <w:tcW w:w="1202"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zCs w:val="21"/>
                <w:lang w:val="en-US"/>
              </w:rPr>
            </w:pPr>
          </w:p>
        </w:tc>
        <w:tc>
          <w:tcPr>
            <w:tcW w:w="10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color w:val="000000"/>
                <w:kern w:val="2"/>
                <w:sz w:val="21"/>
                <w:szCs w:val="21"/>
                <w:lang w:val="en-US" w:eastAsia="zh-CN" w:bidi="ar"/>
              </w:rPr>
              <w:t>企业实力</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5"/>
              <w:keepNext w:val="0"/>
              <w:keepLines w:val="0"/>
              <w:widowControl w:val="0"/>
              <w:suppressLineNumbers w:val="0"/>
              <w:tabs>
                <w:tab w:val="left" w:pos="0"/>
              </w:tabs>
              <w:spacing w:before="0" w:beforeAutospacing="0" w:after="0" w:afterAutospacing="0" w:line="360" w:lineRule="auto"/>
              <w:ind w:left="0" w:right="0"/>
              <w:jc w:val="center"/>
              <w:rPr>
                <w:rFonts w:hint="default" w:hAnsi="宋体" w:cs="宋体"/>
                <w:sz w:val="21"/>
                <w:szCs w:val="21"/>
                <w:lang w:val="en-US"/>
              </w:rPr>
            </w:pPr>
            <w:r>
              <w:rPr>
                <w:rFonts w:hint="eastAsia" w:ascii="宋体" w:hAnsi="宋体" w:eastAsia="宋体" w:cs="宋体"/>
                <w:kern w:val="2"/>
                <w:sz w:val="21"/>
                <w:szCs w:val="21"/>
                <w:lang w:val="en-US" w:eastAsia="zh-CN" w:bidi="ar"/>
              </w:rPr>
              <w:t>5</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76" w:lineRule="auto"/>
              <w:ind w:left="0" w:right="0"/>
              <w:jc w:val="left"/>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投标人具有信息安全管理体系认证证书（ISO27001）的，得5分（认证需适用于针对医疗卫生信息系统的开发或研发、运维服务）适用范围，不符合不得分。</w:t>
            </w:r>
          </w:p>
          <w:p>
            <w:pPr>
              <w:keepNext w:val="0"/>
              <w:keepLines w:val="0"/>
              <w:widowControl/>
              <w:suppressLineNumbers w:val="0"/>
              <w:spacing w:before="0" w:beforeAutospacing="0" w:after="0" w:afterAutospacing="0" w:line="276" w:lineRule="auto"/>
              <w:ind w:left="0" w:right="0"/>
              <w:jc w:val="left"/>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提供有效证书复印件加盖公章。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0" w:hRule="atLeast"/>
          <w:jc w:val="center"/>
        </w:trPr>
        <w:tc>
          <w:tcPr>
            <w:tcW w:w="1202"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5"/>
              <w:keepNext w:val="0"/>
              <w:keepLines w:val="0"/>
              <w:widowControl w:val="0"/>
              <w:suppressLineNumbers w:val="0"/>
              <w:tabs>
                <w:tab w:val="left" w:pos="0"/>
              </w:tabs>
              <w:spacing w:before="0" w:beforeAutospacing="0" w:after="0" w:afterAutospacing="0" w:line="360" w:lineRule="auto"/>
              <w:ind w:left="0" w:right="0"/>
              <w:jc w:val="center"/>
              <w:rPr>
                <w:rFonts w:hint="default" w:hAnsi="宋体" w:cs="宋体"/>
                <w:sz w:val="21"/>
                <w:szCs w:val="21"/>
                <w:lang w:val="en-US"/>
              </w:rPr>
            </w:pPr>
            <w:r>
              <w:rPr>
                <w:rFonts w:hint="eastAsia" w:ascii="宋体" w:hAnsi="宋体" w:eastAsia="宋体" w:cs="宋体"/>
                <w:kern w:val="2"/>
                <w:sz w:val="21"/>
                <w:szCs w:val="21"/>
                <w:lang w:val="en-US" w:eastAsia="zh-CN" w:bidi="ar"/>
              </w:rPr>
              <w:t>5</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投标人具有信息技术服务管理体系认证证书（IS020000）的，得5分（认证需适用于针对医疗卫生信息系统的开发或研发、运维服务）适用范围，不符合不得分。</w:t>
            </w:r>
          </w:p>
          <w:p>
            <w:pPr>
              <w:keepNext w:val="0"/>
              <w:keepLines w:val="0"/>
              <w:widowControl/>
              <w:suppressLineNumbers w:val="0"/>
              <w:spacing w:before="0" w:beforeAutospacing="0" w:after="0" w:afterAutospacing="0" w:line="276" w:lineRule="auto"/>
              <w:ind w:left="0" w:right="0"/>
              <w:jc w:val="left"/>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提供</w:t>
            </w:r>
            <w:r>
              <w:rPr>
                <w:rFonts w:hint="eastAsia" w:ascii="宋体" w:hAnsi="宋体" w:eastAsia="宋体" w:cs="宋体"/>
                <w:color w:val="000000"/>
                <w:spacing w:val="-4"/>
                <w:kern w:val="2"/>
                <w:sz w:val="21"/>
                <w:szCs w:val="21"/>
                <w:lang w:val="en-US" w:eastAsia="zh-CN" w:bidi="ar"/>
              </w:rPr>
              <w:t>有效</w:t>
            </w:r>
            <w:r>
              <w:rPr>
                <w:rFonts w:hint="eastAsia" w:ascii="宋体" w:hAnsi="宋体" w:eastAsia="宋体" w:cs="宋体"/>
                <w:color w:val="000000"/>
                <w:kern w:val="0"/>
                <w:sz w:val="21"/>
                <w:szCs w:val="21"/>
                <w:lang w:val="en-US" w:eastAsia="zh-CN" w:bidi="ar"/>
              </w:rPr>
              <w:t>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0" w:hRule="atLeast"/>
          <w:jc w:val="center"/>
        </w:trPr>
        <w:tc>
          <w:tcPr>
            <w:tcW w:w="1202"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5"/>
              <w:keepNext w:val="0"/>
              <w:keepLines w:val="0"/>
              <w:widowControl w:val="0"/>
              <w:suppressLineNumbers w:val="0"/>
              <w:tabs>
                <w:tab w:val="left" w:pos="0"/>
              </w:tabs>
              <w:spacing w:before="0" w:beforeAutospacing="0" w:after="0" w:afterAutospacing="0" w:line="360" w:lineRule="auto"/>
              <w:ind w:left="0" w:right="0"/>
              <w:jc w:val="center"/>
              <w:rPr>
                <w:rFonts w:hint="default" w:hAnsi="宋体" w:cs="宋体"/>
                <w:sz w:val="21"/>
                <w:szCs w:val="21"/>
                <w:lang w:val="en-US"/>
              </w:rPr>
            </w:pPr>
            <w:r>
              <w:rPr>
                <w:rFonts w:hint="eastAsia" w:ascii="宋体" w:hAnsi="宋体" w:eastAsia="宋体" w:cs="宋体"/>
                <w:kern w:val="2"/>
                <w:sz w:val="21"/>
                <w:szCs w:val="21"/>
                <w:lang w:val="en-US" w:eastAsia="zh-CN" w:bidi="ar"/>
              </w:rPr>
              <w:t>5</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投标人具有ISO9001质量管理体系认证的，</w:t>
            </w:r>
            <w:r>
              <w:rPr>
                <w:rFonts w:hint="eastAsia" w:ascii="宋体" w:hAnsi="宋体" w:eastAsia="宋体" w:cs="宋体"/>
                <w:color w:val="000000"/>
                <w:spacing w:val="-4"/>
                <w:kern w:val="2"/>
                <w:sz w:val="21"/>
                <w:szCs w:val="21"/>
                <w:lang w:val="en-US" w:eastAsia="zh-CN" w:bidi="ar"/>
              </w:rPr>
              <w:t>得5分</w:t>
            </w:r>
            <w:r>
              <w:rPr>
                <w:rFonts w:hint="eastAsia" w:ascii="宋体" w:hAnsi="宋体" w:eastAsia="宋体" w:cs="宋体"/>
                <w:color w:val="000000"/>
                <w:kern w:val="0"/>
                <w:sz w:val="21"/>
                <w:szCs w:val="21"/>
                <w:lang w:val="en-US" w:eastAsia="zh-CN" w:bidi="ar"/>
              </w:rPr>
              <w:t>(认证范围至少包含计算机应用软件的开发、销售、实施、售后、技术服务、计算机信息系统集成)的</w:t>
            </w:r>
            <w:r>
              <w:rPr>
                <w:rFonts w:hint="eastAsia" w:ascii="宋体" w:hAnsi="宋体" w:eastAsia="宋体" w:cs="宋体"/>
                <w:color w:val="000000"/>
                <w:spacing w:val="-4"/>
                <w:kern w:val="2"/>
                <w:sz w:val="21"/>
                <w:szCs w:val="21"/>
                <w:lang w:val="en-US" w:eastAsia="zh-CN" w:bidi="ar"/>
              </w:rPr>
              <w:t>适用范围，不符合不得分</w:t>
            </w:r>
            <w:r>
              <w:rPr>
                <w:rFonts w:hint="eastAsia" w:ascii="宋体" w:hAnsi="宋体" w:eastAsia="宋体" w:cs="宋体"/>
                <w:color w:val="000000"/>
                <w:kern w:val="0"/>
                <w:sz w:val="21"/>
                <w:szCs w:val="21"/>
                <w:lang w:val="en-US" w:eastAsia="zh-CN" w:bidi="ar"/>
              </w:rPr>
              <w:t>。</w:t>
            </w:r>
          </w:p>
          <w:p>
            <w:pPr>
              <w:keepNext w:val="0"/>
              <w:keepLines w:val="0"/>
              <w:widowControl/>
              <w:suppressLineNumbers w:val="0"/>
              <w:spacing w:before="0" w:beforeAutospacing="0" w:after="0" w:afterAutospacing="0" w:line="276" w:lineRule="auto"/>
              <w:ind w:left="0" w:right="0"/>
              <w:jc w:val="left"/>
              <w:rPr>
                <w:rFonts w:hint="eastAsia" w:ascii="宋体" w:hAnsi="宋体" w:eastAsia="宋体" w:cs="宋体"/>
                <w:kern w:val="0"/>
                <w:sz w:val="21"/>
                <w:szCs w:val="21"/>
                <w:lang w:val="en-US"/>
              </w:rPr>
            </w:pPr>
            <w:r>
              <w:rPr>
                <w:rFonts w:hint="eastAsia" w:ascii="宋体" w:hAnsi="宋体" w:eastAsia="宋体" w:cs="宋体"/>
                <w:color w:val="000000"/>
                <w:kern w:val="0"/>
                <w:sz w:val="21"/>
                <w:szCs w:val="21"/>
                <w:lang w:val="en-US" w:eastAsia="zh-CN" w:bidi="ar"/>
              </w:rPr>
              <w:t>提供</w:t>
            </w:r>
            <w:r>
              <w:rPr>
                <w:rFonts w:hint="eastAsia" w:ascii="宋体" w:hAnsi="宋体" w:eastAsia="宋体" w:cs="宋体"/>
                <w:color w:val="000000"/>
                <w:spacing w:val="-4"/>
                <w:kern w:val="2"/>
                <w:sz w:val="21"/>
                <w:szCs w:val="21"/>
                <w:lang w:val="en-US" w:eastAsia="zh-CN" w:bidi="ar"/>
              </w:rPr>
              <w:t>有效</w:t>
            </w:r>
            <w:r>
              <w:rPr>
                <w:rFonts w:hint="eastAsia" w:ascii="宋体" w:hAnsi="宋体" w:eastAsia="宋体" w:cs="宋体"/>
                <w:color w:val="000000"/>
                <w:kern w:val="0"/>
                <w:sz w:val="21"/>
                <w:szCs w:val="21"/>
                <w:lang w:val="en-US" w:eastAsia="zh-CN" w:bidi="ar"/>
              </w:rPr>
              <w:t>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0" w:hRule="atLeast"/>
          <w:jc w:val="center"/>
        </w:trPr>
        <w:tc>
          <w:tcPr>
            <w:tcW w:w="1202"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5"/>
              <w:keepNext w:val="0"/>
              <w:keepLines w:val="0"/>
              <w:widowControl w:val="0"/>
              <w:suppressLineNumbers w:val="0"/>
              <w:tabs>
                <w:tab w:val="left" w:pos="0"/>
              </w:tabs>
              <w:spacing w:before="0" w:beforeAutospacing="0" w:after="0" w:afterAutospacing="0" w:line="360" w:lineRule="auto"/>
              <w:ind w:left="0" w:right="0"/>
              <w:jc w:val="center"/>
              <w:rPr>
                <w:rFonts w:hint="default" w:hAnsi="宋体" w:cs="宋体"/>
                <w:szCs w:val="20"/>
                <w:lang w:val="en-US"/>
              </w:rPr>
            </w:pPr>
            <w:r>
              <w:rPr>
                <w:rFonts w:hint="eastAsia" w:ascii="宋体" w:hAnsi="宋体" w:eastAsia="宋体" w:cs="宋体"/>
                <w:kern w:val="2"/>
                <w:sz w:val="21"/>
                <w:szCs w:val="21"/>
                <w:lang w:val="en-US" w:eastAsia="zh-CN" w:bidi="ar"/>
              </w:rPr>
              <w:t>4</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0"/>
              </w:rPr>
            </w:pPr>
            <w:r>
              <w:rPr>
                <w:rFonts w:hint="eastAsia" w:ascii="Times New Roman" w:hAnsi="Times New Roman" w:eastAsia="宋体" w:cs="宋体"/>
                <w:color w:val="000000"/>
                <w:spacing w:val="-4"/>
                <w:kern w:val="2"/>
                <w:sz w:val="21"/>
                <w:szCs w:val="24"/>
                <w:lang w:val="en-US" w:eastAsia="zh-CN" w:bidi="ar"/>
              </w:rPr>
              <w:t>投标供应商提供</w:t>
            </w:r>
            <w:r>
              <w:rPr>
                <w:rFonts w:hint="default" w:ascii="Times New Roman" w:hAnsi="Times New Roman" w:eastAsia="宋体" w:cs="Times New Roman"/>
                <w:color w:val="000000"/>
                <w:kern w:val="2"/>
                <w:sz w:val="21"/>
                <w:szCs w:val="24"/>
                <w:lang w:val="en-US" w:eastAsia="zh-CN" w:bidi="ar"/>
              </w:rPr>
              <w:t xml:space="preserve">ITSS </w:t>
            </w:r>
            <w:r>
              <w:rPr>
                <w:rFonts w:hint="eastAsia" w:ascii="Times New Roman" w:hAnsi="Times New Roman" w:eastAsia="宋体" w:cs="宋体"/>
                <w:color w:val="000000"/>
                <w:kern w:val="2"/>
                <w:sz w:val="21"/>
                <w:szCs w:val="24"/>
                <w:lang w:val="en-US" w:eastAsia="zh-CN" w:bidi="ar"/>
              </w:rPr>
              <w:t>信息技术服务运行维护标准证书：</w:t>
            </w:r>
          </w:p>
          <w:p>
            <w:pPr>
              <w:keepNext w:val="0"/>
              <w:keepLines w:val="0"/>
              <w:widowControl w:val="0"/>
              <w:suppressLineNumbers w:val="0"/>
              <w:spacing w:before="0" w:beforeAutospacing="0" w:after="0" w:afterAutospacing="0" w:line="276" w:lineRule="auto"/>
              <w:ind w:left="0" w:right="0"/>
              <w:jc w:val="both"/>
              <w:rPr>
                <w:rFonts w:hint="default"/>
                <w:szCs w:val="20"/>
              </w:rPr>
            </w:pPr>
            <w:r>
              <w:rPr>
                <w:rFonts w:hint="eastAsia" w:ascii="Times New Roman" w:hAnsi="Times New Roman" w:eastAsia="宋体" w:cs="宋体"/>
                <w:color w:val="000000"/>
                <w:kern w:val="2"/>
                <w:sz w:val="21"/>
                <w:szCs w:val="24"/>
                <w:lang w:val="en-US" w:eastAsia="zh-CN" w:bidi="ar"/>
              </w:rPr>
              <w:t>提供三级或以上的得</w:t>
            </w:r>
            <w:r>
              <w:rPr>
                <w:rFonts w:hint="default" w:ascii="Times New Roman" w:hAnsi="Times New Roman" w:eastAsia="宋体" w:cs="Times New Roman"/>
                <w:color w:val="000000"/>
                <w:kern w:val="2"/>
                <w:sz w:val="21"/>
                <w:szCs w:val="24"/>
                <w:lang w:val="en-US" w:eastAsia="zh-CN" w:bidi="ar"/>
              </w:rPr>
              <w:t>4</w:t>
            </w:r>
            <w:r>
              <w:rPr>
                <w:rFonts w:hint="eastAsia" w:ascii="Times New Roman" w:hAnsi="Times New Roman" w:eastAsia="宋体" w:cs="宋体"/>
                <w:color w:val="000000"/>
                <w:kern w:val="2"/>
                <w:sz w:val="21"/>
                <w:szCs w:val="24"/>
                <w:lang w:val="en-US" w:eastAsia="zh-CN" w:bidi="ar"/>
              </w:rPr>
              <w:t>分。不符合不得分。</w:t>
            </w:r>
          </w:p>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kern w:val="0"/>
                <w:szCs w:val="21"/>
                <w:lang w:val="en-US"/>
              </w:rPr>
            </w:pPr>
            <w:r>
              <w:rPr>
                <w:rFonts w:hint="eastAsia" w:ascii="宋体" w:hAnsi="宋体" w:eastAsia="宋体" w:cs="宋体"/>
                <w:color w:val="000000"/>
                <w:kern w:val="0"/>
                <w:sz w:val="21"/>
                <w:szCs w:val="21"/>
                <w:lang w:val="en-US" w:eastAsia="zh-CN" w:bidi="ar"/>
              </w:rPr>
              <w:t>提供</w:t>
            </w:r>
            <w:r>
              <w:rPr>
                <w:rFonts w:hint="eastAsia" w:ascii="宋体" w:hAnsi="宋体" w:eastAsia="宋体" w:cs="宋体"/>
                <w:color w:val="000000"/>
                <w:spacing w:val="-4"/>
                <w:kern w:val="2"/>
                <w:sz w:val="21"/>
                <w:szCs w:val="21"/>
                <w:lang w:val="en-US" w:eastAsia="zh-CN" w:bidi="ar"/>
              </w:rPr>
              <w:t>有效</w:t>
            </w:r>
            <w:r>
              <w:rPr>
                <w:rFonts w:hint="eastAsia" w:ascii="宋体" w:hAnsi="宋体" w:eastAsia="宋体" w:cs="宋体"/>
                <w:color w:val="000000"/>
                <w:kern w:val="0"/>
                <w:sz w:val="21"/>
                <w:szCs w:val="21"/>
                <w:lang w:val="en-US" w:eastAsia="zh-CN" w:bidi="ar"/>
              </w:rPr>
              <w:t>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0" w:hRule="atLeast"/>
          <w:jc w:val="center"/>
        </w:trPr>
        <w:tc>
          <w:tcPr>
            <w:tcW w:w="1202"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zCs w:val="21"/>
                <w:lang w:val="en-US"/>
              </w:rPr>
            </w:pPr>
          </w:p>
        </w:tc>
        <w:tc>
          <w:tcPr>
            <w:tcW w:w="10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color w:val="000000"/>
                <w:kern w:val="2"/>
                <w:sz w:val="21"/>
                <w:szCs w:val="21"/>
                <w:lang w:val="en-US" w:eastAsia="zh-CN" w:bidi="ar"/>
              </w:rPr>
              <w:t>业绩、同类经验</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5"/>
              <w:keepNext w:val="0"/>
              <w:keepLines w:val="0"/>
              <w:widowControl w:val="0"/>
              <w:suppressLineNumbers w:val="0"/>
              <w:tabs>
                <w:tab w:val="left" w:pos="0"/>
              </w:tabs>
              <w:spacing w:before="0" w:beforeAutospacing="0" w:after="0" w:afterAutospacing="0" w:line="360" w:lineRule="auto"/>
              <w:ind w:left="0" w:right="0"/>
              <w:jc w:val="center"/>
              <w:rPr>
                <w:rFonts w:hint="default" w:hAnsi="宋体" w:cs="宋体"/>
                <w:szCs w:val="20"/>
                <w:lang w:val="en-US"/>
              </w:rPr>
            </w:pPr>
            <w:r>
              <w:rPr>
                <w:rFonts w:hint="eastAsia" w:ascii="宋体" w:hAnsi="宋体" w:eastAsia="宋体" w:cs="宋体"/>
                <w:kern w:val="2"/>
                <w:sz w:val="21"/>
                <w:szCs w:val="21"/>
                <w:lang w:val="en-US" w:eastAsia="zh-CN" w:bidi="ar"/>
              </w:rPr>
              <w:t>10</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76" w:lineRule="auto"/>
              <w:ind w:left="0" w:right="0"/>
              <w:jc w:val="left"/>
              <w:rPr>
                <w:rFonts w:hint="eastAsia" w:ascii="宋体" w:hAnsi="宋体" w:eastAsia="宋体" w:cs="宋体"/>
                <w:kern w:val="0"/>
                <w:szCs w:val="21"/>
                <w:lang w:val="en-US"/>
              </w:rPr>
            </w:pPr>
            <w:r>
              <w:rPr>
                <w:rFonts w:hint="eastAsia" w:ascii="宋体" w:hAnsi="宋体" w:eastAsia="宋体" w:cs="宋体"/>
                <w:color w:val="000000"/>
                <w:kern w:val="2"/>
                <w:sz w:val="21"/>
                <w:szCs w:val="21"/>
                <w:lang w:val="en-US" w:eastAsia="zh-CN" w:bidi="ar"/>
              </w:rPr>
              <w:t>充分考虑本项目所需维护的软件系统的运行特点，投标人必须具有医院信息系统（含HIS、EMR、HIP）的建设经验。投标文件中提供建设合同首页、盖章页、体现合同内容的模块页复印件。每提供1个案例得2分（同一医院的不同合同不重复计算得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0" w:hRule="atLeast"/>
          <w:jc w:val="center"/>
        </w:trPr>
        <w:tc>
          <w:tcPr>
            <w:tcW w:w="120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5"/>
              <w:keepNext w:val="0"/>
              <w:keepLines w:val="0"/>
              <w:widowControl w:val="0"/>
              <w:suppressLineNumbers w:val="0"/>
              <w:tabs>
                <w:tab w:val="left" w:pos="0"/>
              </w:tabs>
              <w:spacing w:before="0" w:beforeAutospacing="0" w:after="0" w:afterAutospacing="0" w:line="360" w:lineRule="auto"/>
              <w:ind w:left="0" w:right="0"/>
              <w:jc w:val="center"/>
              <w:rPr>
                <w:rFonts w:hint="default" w:hAnsi="宋体" w:cs="宋体"/>
                <w:szCs w:val="20"/>
                <w:lang w:val="en-US"/>
              </w:rPr>
            </w:pPr>
            <w:r>
              <w:rPr>
                <w:rFonts w:hint="eastAsia" w:ascii="宋体" w:hAnsi="宋体" w:eastAsia="宋体" w:cs="宋体"/>
                <w:kern w:val="2"/>
                <w:sz w:val="21"/>
                <w:szCs w:val="21"/>
                <w:lang w:val="en-US" w:eastAsia="zh-CN" w:bidi="ar"/>
              </w:rPr>
              <w:t>10</w:t>
            </w:r>
          </w:p>
        </w:tc>
        <w:tc>
          <w:tcPr>
            <w:tcW w:w="5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76" w:lineRule="auto"/>
              <w:ind w:left="0" w:right="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投标人必须具有医院信息系统（含HIS、EMR）项目的维保经验，投标文件中提供维保合同首页、盖章页、体现合同内容的模块页复印件。每提供1个案例得2分（同一医院的不同合同不重复计算得分），满分10分。</w:t>
            </w:r>
          </w:p>
        </w:tc>
      </w:tr>
    </w:tbl>
    <w:p>
      <w:pPr>
        <w:adjustRightInd w:val="0"/>
        <w:snapToGrid w:val="0"/>
        <w:spacing w:line="360" w:lineRule="auto"/>
        <w:jc w:val="left"/>
        <w:rPr>
          <w:rFonts w:hint="default" w:asciiTheme="minorEastAsia" w:hAnsiTheme="minorEastAsia" w:eastAsiaTheme="minorEastAsia"/>
          <w:b w:val="0"/>
          <w:bCs/>
          <w:szCs w:val="21"/>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Noto Sans Mono CJK JP Bold">
    <w:altName w:val="Calibri"/>
    <w:panose1 w:val="00000000000000000000"/>
    <w:charset w:val="00"/>
    <w:family w:val="swiss"/>
    <w:pitch w:val="default"/>
    <w:sig w:usb0="00000000" w:usb1="00000000" w:usb2="00000000" w:usb3="00000000" w:csb0="00000000"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14944"/>
    </w:sdtPr>
    <w:sdtContent>
      <w:p>
        <w:pPr>
          <w:pStyle w:val="25"/>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7E4B09"/>
    <w:rsid w:val="0000049A"/>
    <w:rsid w:val="00000EE0"/>
    <w:rsid w:val="0000574F"/>
    <w:rsid w:val="00007799"/>
    <w:rsid w:val="000473B5"/>
    <w:rsid w:val="00090079"/>
    <w:rsid w:val="00096918"/>
    <w:rsid w:val="000D03A3"/>
    <w:rsid w:val="000D14F8"/>
    <w:rsid w:val="000D31B2"/>
    <w:rsid w:val="000D5F3D"/>
    <w:rsid w:val="000E0EBD"/>
    <w:rsid w:val="000E13FA"/>
    <w:rsid w:val="000F0252"/>
    <w:rsid w:val="001033D2"/>
    <w:rsid w:val="0011117D"/>
    <w:rsid w:val="001117AE"/>
    <w:rsid w:val="00111AA0"/>
    <w:rsid w:val="00112EA7"/>
    <w:rsid w:val="00141C00"/>
    <w:rsid w:val="00180056"/>
    <w:rsid w:val="00192710"/>
    <w:rsid w:val="00195A9B"/>
    <w:rsid w:val="001B424C"/>
    <w:rsid w:val="001C0353"/>
    <w:rsid w:val="001C1596"/>
    <w:rsid w:val="001C25ED"/>
    <w:rsid w:val="001C7F9C"/>
    <w:rsid w:val="001D5D32"/>
    <w:rsid w:val="001E03D4"/>
    <w:rsid w:val="001F7844"/>
    <w:rsid w:val="00200B7C"/>
    <w:rsid w:val="00205FF9"/>
    <w:rsid w:val="00223C8F"/>
    <w:rsid w:val="002343E0"/>
    <w:rsid w:val="00261949"/>
    <w:rsid w:val="002637F5"/>
    <w:rsid w:val="0027381A"/>
    <w:rsid w:val="00280D82"/>
    <w:rsid w:val="00282F13"/>
    <w:rsid w:val="00296CB6"/>
    <w:rsid w:val="002A08A1"/>
    <w:rsid w:val="002B1372"/>
    <w:rsid w:val="002B16AD"/>
    <w:rsid w:val="002C3675"/>
    <w:rsid w:val="002D0693"/>
    <w:rsid w:val="00301C58"/>
    <w:rsid w:val="003103B9"/>
    <w:rsid w:val="003158E5"/>
    <w:rsid w:val="00322875"/>
    <w:rsid w:val="0032446E"/>
    <w:rsid w:val="00331A87"/>
    <w:rsid w:val="00352F46"/>
    <w:rsid w:val="003601B8"/>
    <w:rsid w:val="003613AA"/>
    <w:rsid w:val="00365D8C"/>
    <w:rsid w:val="003710E7"/>
    <w:rsid w:val="00382B8C"/>
    <w:rsid w:val="00382CE9"/>
    <w:rsid w:val="00391359"/>
    <w:rsid w:val="00391D6F"/>
    <w:rsid w:val="0039619D"/>
    <w:rsid w:val="003A57D0"/>
    <w:rsid w:val="003C1174"/>
    <w:rsid w:val="003E1299"/>
    <w:rsid w:val="003E7081"/>
    <w:rsid w:val="003F22A6"/>
    <w:rsid w:val="003F5950"/>
    <w:rsid w:val="003F7C4F"/>
    <w:rsid w:val="00413A70"/>
    <w:rsid w:val="00416FE3"/>
    <w:rsid w:val="004209CF"/>
    <w:rsid w:val="0042424D"/>
    <w:rsid w:val="004276E3"/>
    <w:rsid w:val="00431987"/>
    <w:rsid w:val="004366B9"/>
    <w:rsid w:val="00444512"/>
    <w:rsid w:val="00444D4A"/>
    <w:rsid w:val="004532F1"/>
    <w:rsid w:val="00482542"/>
    <w:rsid w:val="00497C28"/>
    <w:rsid w:val="004B3713"/>
    <w:rsid w:val="004B711D"/>
    <w:rsid w:val="004C3D9B"/>
    <w:rsid w:val="004D61C0"/>
    <w:rsid w:val="004E1EC9"/>
    <w:rsid w:val="005041CC"/>
    <w:rsid w:val="00534113"/>
    <w:rsid w:val="005453CC"/>
    <w:rsid w:val="00545D94"/>
    <w:rsid w:val="00546D97"/>
    <w:rsid w:val="005568A5"/>
    <w:rsid w:val="00573FB9"/>
    <w:rsid w:val="00583252"/>
    <w:rsid w:val="00590460"/>
    <w:rsid w:val="00592E23"/>
    <w:rsid w:val="005B23D1"/>
    <w:rsid w:val="005C24E0"/>
    <w:rsid w:val="005E2D46"/>
    <w:rsid w:val="005E44C5"/>
    <w:rsid w:val="005F3D41"/>
    <w:rsid w:val="00604E6F"/>
    <w:rsid w:val="0062794E"/>
    <w:rsid w:val="00631549"/>
    <w:rsid w:val="006410A0"/>
    <w:rsid w:val="00642E9F"/>
    <w:rsid w:val="006478F6"/>
    <w:rsid w:val="0066358B"/>
    <w:rsid w:val="00665411"/>
    <w:rsid w:val="00665776"/>
    <w:rsid w:val="0068339E"/>
    <w:rsid w:val="006A0561"/>
    <w:rsid w:val="006A1841"/>
    <w:rsid w:val="006A700F"/>
    <w:rsid w:val="006C17FF"/>
    <w:rsid w:val="006D0AB8"/>
    <w:rsid w:val="006E71E8"/>
    <w:rsid w:val="006F072E"/>
    <w:rsid w:val="006F13FE"/>
    <w:rsid w:val="007475A8"/>
    <w:rsid w:val="00770506"/>
    <w:rsid w:val="00784D7E"/>
    <w:rsid w:val="00786BC7"/>
    <w:rsid w:val="007873AE"/>
    <w:rsid w:val="0079674E"/>
    <w:rsid w:val="00797D48"/>
    <w:rsid w:val="007C182B"/>
    <w:rsid w:val="007C42CA"/>
    <w:rsid w:val="007D3FB7"/>
    <w:rsid w:val="007D71B3"/>
    <w:rsid w:val="007E1F3A"/>
    <w:rsid w:val="007E4B09"/>
    <w:rsid w:val="007F0CB0"/>
    <w:rsid w:val="007F3C04"/>
    <w:rsid w:val="008001FB"/>
    <w:rsid w:val="00814D47"/>
    <w:rsid w:val="00815FFF"/>
    <w:rsid w:val="00822C78"/>
    <w:rsid w:val="008334D3"/>
    <w:rsid w:val="00841B15"/>
    <w:rsid w:val="00844559"/>
    <w:rsid w:val="008561AF"/>
    <w:rsid w:val="0086695A"/>
    <w:rsid w:val="00877E5F"/>
    <w:rsid w:val="008823D3"/>
    <w:rsid w:val="00895847"/>
    <w:rsid w:val="008A6405"/>
    <w:rsid w:val="008B0670"/>
    <w:rsid w:val="008E6C5F"/>
    <w:rsid w:val="008F3ABA"/>
    <w:rsid w:val="008F5D9B"/>
    <w:rsid w:val="009008B9"/>
    <w:rsid w:val="00901EB2"/>
    <w:rsid w:val="009227C0"/>
    <w:rsid w:val="00926638"/>
    <w:rsid w:val="00930C2D"/>
    <w:rsid w:val="00935CB0"/>
    <w:rsid w:val="00936299"/>
    <w:rsid w:val="00936B89"/>
    <w:rsid w:val="00937066"/>
    <w:rsid w:val="009467C9"/>
    <w:rsid w:val="0094682C"/>
    <w:rsid w:val="00946EA2"/>
    <w:rsid w:val="00951148"/>
    <w:rsid w:val="00955FEE"/>
    <w:rsid w:val="009572C7"/>
    <w:rsid w:val="009572E1"/>
    <w:rsid w:val="00991DDA"/>
    <w:rsid w:val="009950A0"/>
    <w:rsid w:val="0099746A"/>
    <w:rsid w:val="009A41F7"/>
    <w:rsid w:val="009B12DD"/>
    <w:rsid w:val="009C0D17"/>
    <w:rsid w:val="009E5531"/>
    <w:rsid w:val="009F6B1C"/>
    <w:rsid w:val="00A04081"/>
    <w:rsid w:val="00A20649"/>
    <w:rsid w:val="00A252F9"/>
    <w:rsid w:val="00A266E6"/>
    <w:rsid w:val="00A45ADC"/>
    <w:rsid w:val="00A70128"/>
    <w:rsid w:val="00A70ADA"/>
    <w:rsid w:val="00A71FBA"/>
    <w:rsid w:val="00A72461"/>
    <w:rsid w:val="00A74200"/>
    <w:rsid w:val="00A81BC1"/>
    <w:rsid w:val="00A875B9"/>
    <w:rsid w:val="00AA1A34"/>
    <w:rsid w:val="00AB3B4D"/>
    <w:rsid w:val="00AD02E6"/>
    <w:rsid w:val="00AE7CFD"/>
    <w:rsid w:val="00AF3119"/>
    <w:rsid w:val="00AF7642"/>
    <w:rsid w:val="00B06759"/>
    <w:rsid w:val="00B06E1F"/>
    <w:rsid w:val="00B12676"/>
    <w:rsid w:val="00B17804"/>
    <w:rsid w:val="00B40FE6"/>
    <w:rsid w:val="00B412DD"/>
    <w:rsid w:val="00B65782"/>
    <w:rsid w:val="00B73CD6"/>
    <w:rsid w:val="00B90CA2"/>
    <w:rsid w:val="00B90DFB"/>
    <w:rsid w:val="00B924FE"/>
    <w:rsid w:val="00B9308F"/>
    <w:rsid w:val="00B9363D"/>
    <w:rsid w:val="00BA4572"/>
    <w:rsid w:val="00BB48BE"/>
    <w:rsid w:val="00BC5AE8"/>
    <w:rsid w:val="00BD58AF"/>
    <w:rsid w:val="00C06E0C"/>
    <w:rsid w:val="00C12466"/>
    <w:rsid w:val="00C34AEC"/>
    <w:rsid w:val="00C35FE9"/>
    <w:rsid w:val="00C43A9A"/>
    <w:rsid w:val="00C4416D"/>
    <w:rsid w:val="00C4613D"/>
    <w:rsid w:val="00C54872"/>
    <w:rsid w:val="00C65F87"/>
    <w:rsid w:val="00C827E8"/>
    <w:rsid w:val="00CA41FA"/>
    <w:rsid w:val="00CB0B23"/>
    <w:rsid w:val="00CC343C"/>
    <w:rsid w:val="00CC4BE9"/>
    <w:rsid w:val="00CC5A0C"/>
    <w:rsid w:val="00CC69AD"/>
    <w:rsid w:val="00CD03AB"/>
    <w:rsid w:val="00CD3374"/>
    <w:rsid w:val="00CD5AB4"/>
    <w:rsid w:val="00CE4ABB"/>
    <w:rsid w:val="00CE76DF"/>
    <w:rsid w:val="00CF6CBC"/>
    <w:rsid w:val="00D01D48"/>
    <w:rsid w:val="00D12800"/>
    <w:rsid w:val="00D142FF"/>
    <w:rsid w:val="00D21534"/>
    <w:rsid w:val="00D32D97"/>
    <w:rsid w:val="00D450E7"/>
    <w:rsid w:val="00D4630F"/>
    <w:rsid w:val="00D509F3"/>
    <w:rsid w:val="00D75FF5"/>
    <w:rsid w:val="00D82115"/>
    <w:rsid w:val="00D8315F"/>
    <w:rsid w:val="00D83911"/>
    <w:rsid w:val="00D84DAC"/>
    <w:rsid w:val="00D851A6"/>
    <w:rsid w:val="00D92364"/>
    <w:rsid w:val="00D93423"/>
    <w:rsid w:val="00DA6503"/>
    <w:rsid w:val="00DA6FBE"/>
    <w:rsid w:val="00DB2EC5"/>
    <w:rsid w:val="00DB587C"/>
    <w:rsid w:val="00DC5C1C"/>
    <w:rsid w:val="00DD5D64"/>
    <w:rsid w:val="00DE13F7"/>
    <w:rsid w:val="00DE274B"/>
    <w:rsid w:val="00DF0D8E"/>
    <w:rsid w:val="00DF0EB6"/>
    <w:rsid w:val="00E12D04"/>
    <w:rsid w:val="00E14AAC"/>
    <w:rsid w:val="00E25605"/>
    <w:rsid w:val="00E42A51"/>
    <w:rsid w:val="00E6698A"/>
    <w:rsid w:val="00E70E48"/>
    <w:rsid w:val="00E748C9"/>
    <w:rsid w:val="00E769FC"/>
    <w:rsid w:val="00E83541"/>
    <w:rsid w:val="00E968F5"/>
    <w:rsid w:val="00EA5A5A"/>
    <w:rsid w:val="00EA7A08"/>
    <w:rsid w:val="00EB0229"/>
    <w:rsid w:val="00EC1247"/>
    <w:rsid w:val="00ED79C4"/>
    <w:rsid w:val="00F04515"/>
    <w:rsid w:val="00F115EC"/>
    <w:rsid w:val="00F12A4D"/>
    <w:rsid w:val="00F13C4F"/>
    <w:rsid w:val="00F3065C"/>
    <w:rsid w:val="00F3111F"/>
    <w:rsid w:val="00F31BD6"/>
    <w:rsid w:val="00F336ED"/>
    <w:rsid w:val="00F35D4E"/>
    <w:rsid w:val="00F44023"/>
    <w:rsid w:val="00F47159"/>
    <w:rsid w:val="00F53AF5"/>
    <w:rsid w:val="00F7077D"/>
    <w:rsid w:val="00F7162C"/>
    <w:rsid w:val="00F76CA9"/>
    <w:rsid w:val="00F81CD2"/>
    <w:rsid w:val="00F840C8"/>
    <w:rsid w:val="00F963CE"/>
    <w:rsid w:val="00FA242D"/>
    <w:rsid w:val="00FA7506"/>
    <w:rsid w:val="00FB33EB"/>
    <w:rsid w:val="00FC30B6"/>
    <w:rsid w:val="00FC4DD1"/>
    <w:rsid w:val="00FE21B9"/>
    <w:rsid w:val="00FE6B30"/>
    <w:rsid w:val="00FF58EB"/>
    <w:rsid w:val="06FC7824"/>
    <w:rsid w:val="281731D1"/>
    <w:rsid w:val="294F3986"/>
    <w:rsid w:val="296A5761"/>
    <w:rsid w:val="34681E9B"/>
    <w:rsid w:val="424B08BC"/>
    <w:rsid w:val="477537D4"/>
    <w:rsid w:val="50FC273C"/>
    <w:rsid w:val="562F01CF"/>
    <w:rsid w:val="56DA0A06"/>
    <w:rsid w:val="598320FC"/>
    <w:rsid w:val="59D92907"/>
    <w:rsid w:val="59F37B9A"/>
    <w:rsid w:val="6DE672ED"/>
    <w:rsid w:val="70F15529"/>
    <w:rsid w:val="72F26ED2"/>
    <w:rsid w:val="766D2A55"/>
    <w:rsid w:val="7F4041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nhideWhenUsed="0" w:uiPriority="99" w:semiHidden="0" w:name="Body Text 3"/>
    <w:lsdException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lang w:val="en-US" w:eastAsia="zh-CN" w:bidi="ar-SA"/>
    </w:rPr>
  </w:style>
  <w:style w:type="paragraph" w:styleId="2">
    <w:name w:val="heading 1"/>
    <w:basedOn w:val="1"/>
    <w:next w:val="1"/>
    <w:link w:val="59"/>
    <w:qFormat/>
    <w:uiPriority w:val="99"/>
    <w:pPr>
      <w:tabs>
        <w:tab w:val="left" w:pos="1140"/>
      </w:tabs>
      <w:spacing w:before="340" w:after="330" w:line="576" w:lineRule="auto"/>
      <w:ind w:left="420" w:hanging="420"/>
      <w:outlineLvl w:val="0"/>
    </w:pPr>
    <w:rPr>
      <w:color w:val="auto"/>
      <w:sz w:val="44"/>
      <w:szCs w:val="44"/>
    </w:rPr>
  </w:style>
  <w:style w:type="paragraph" w:styleId="3">
    <w:name w:val="heading 2"/>
    <w:basedOn w:val="1"/>
    <w:next w:val="1"/>
    <w:link w:val="60"/>
    <w:qFormat/>
    <w:uiPriority w:val="0"/>
    <w:pPr>
      <w:keepNext/>
      <w:keepLines/>
      <w:tabs>
        <w:tab w:val="left" w:pos="996"/>
      </w:tabs>
      <w:spacing w:before="260" w:after="260" w:line="413" w:lineRule="auto"/>
      <w:ind w:left="996" w:hanging="576"/>
      <w:outlineLvl w:val="1"/>
    </w:pPr>
    <w:rPr>
      <w:rFonts w:ascii="Arial" w:hAnsi="Arial" w:eastAsia="黑体" w:cs="Arial"/>
      <w:b/>
      <w:sz w:val="32"/>
      <w:szCs w:val="32"/>
    </w:rPr>
  </w:style>
  <w:style w:type="paragraph" w:styleId="4">
    <w:name w:val="heading 3"/>
    <w:basedOn w:val="1"/>
    <w:next w:val="1"/>
    <w:link w:val="61"/>
    <w:qFormat/>
    <w:uiPriority w:val="0"/>
    <w:pPr>
      <w:keepNext/>
      <w:keepLines/>
      <w:tabs>
        <w:tab w:val="left" w:pos="1140"/>
      </w:tabs>
      <w:spacing w:before="260" w:after="260" w:line="413" w:lineRule="auto"/>
      <w:ind w:left="1140" w:hanging="720"/>
      <w:outlineLvl w:val="2"/>
    </w:pPr>
    <w:rPr>
      <w:rFonts w:eastAsia="仿宋"/>
      <w:b/>
      <w:szCs w:val="32"/>
    </w:rPr>
  </w:style>
  <w:style w:type="paragraph" w:styleId="5">
    <w:name w:val="heading 4"/>
    <w:basedOn w:val="1"/>
    <w:next w:val="1"/>
    <w:link w:val="62"/>
    <w:qFormat/>
    <w:uiPriority w:val="0"/>
    <w:pPr>
      <w:keepNext/>
      <w:keepLines/>
      <w:tabs>
        <w:tab w:val="left" w:pos="1284"/>
      </w:tabs>
      <w:spacing w:before="280" w:after="290" w:line="372" w:lineRule="auto"/>
      <w:ind w:left="1284" w:hanging="864"/>
      <w:outlineLvl w:val="3"/>
    </w:pPr>
    <w:rPr>
      <w:rFonts w:ascii="Arial" w:hAnsi="Arial" w:eastAsia="黑体" w:cs="Arial"/>
      <w:b/>
      <w:sz w:val="28"/>
      <w:szCs w:val="28"/>
    </w:rPr>
  </w:style>
  <w:style w:type="paragraph" w:styleId="6">
    <w:name w:val="heading 6"/>
    <w:basedOn w:val="1"/>
    <w:next w:val="1"/>
    <w:link w:val="63"/>
    <w:qFormat/>
    <w:uiPriority w:val="99"/>
    <w:pPr>
      <w:keepNext/>
      <w:keepLines/>
      <w:widowControl/>
      <w:tabs>
        <w:tab w:val="left" w:pos="0"/>
        <w:tab w:val="left" w:pos="1572"/>
      </w:tabs>
      <w:spacing w:before="200" w:line="276" w:lineRule="auto"/>
      <w:ind w:left="1572" w:hanging="1152"/>
      <w:jc w:val="left"/>
      <w:outlineLvl w:val="5"/>
    </w:pPr>
    <w:rPr>
      <w:rFonts w:ascii="Cambria" w:hAnsi="Cambria" w:cs="Cambria"/>
      <w:i/>
      <w:color w:val="243F60"/>
      <w:sz w:val="22"/>
      <w:szCs w:val="22"/>
      <w:lang w:eastAsia="en-US"/>
    </w:rPr>
  </w:style>
  <w:style w:type="paragraph" w:styleId="7">
    <w:name w:val="heading 7"/>
    <w:basedOn w:val="1"/>
    <w:next w:val="1"/>
    <w:link w:val="64"/>
    <w:qFormat/>
    <w:uiPriority w:val="99"/>
    <w:pPr>
      <w:keepNext/>
      <w:keepLines/>
      <w:widowControl/>
      <w:tabs>
        <w:tab w:val="left" w:pos="0"/>
        <w:tab w:val="left" w:pos="1716"/>
      </w:tabs>
      <w:spacing w:before="200" w:line="276" w:lineRule="auto"/>
      <w:ind w:left="1716" w:hanging="1296"/>
      <w:jc w:val="left"/>
      <w:outlineLvl w:val="6"/>
    </w:pPr>
    <w:rPr>
      <w:rFonts w:ascii="Cambria" w:hAnsi="Cambria" w:cs="Cambria"/>
      <w:i/>
      <w:color w:val="404040"/>
      <w:sz w:val="22"/>
      <w:szCs w:val="22"/>
      <w:lang w:eastAsia="en-US"/>
    </w:rPr>
  </w:style>
  <w:style w:type="paragraph" w:styleId="8">
    <w:name w:val="heading 8"/>
    <w:basedOn w:val="1"/>
    <w:next w:val="1"/>
    <w:link w:val="65"/>
    <w:qFormat/>
    <w:uiPriority w:val="99"/>
    <w:pPr>
      <w:keepNext/>
      <w:keepLines/>
      <w:widowControl/>
      <w:tabs>
        <w:tab w:val="left" w:pos="0"/>
        <w:tab w:val="left" w:pos="1860"/>
      </w:tabs>
      <w:spacing w:before="200" w:line="276" w:lineRule="auto"/>
      <w:ind w:left="1860" w:hanging="1440"/>
      <w:jc w:val="left"/>
      <w:outlineLvl w:val="7"/>
    </w:pPr>
    <w:rPr>
      <w:rFonts w:ascii="Cambria" w:hAnsi="Cambria" w:cs="Cambria"/>
      <w:color w:val="4F81BD"/>
      <w:sz w:val="20"/>
      <w:lang w:eastAsia="en-US"/>
    </w:rPr>
  </w:style>
  <w:style w:type="paragraph" w:styleId="9">
    <w:name w:val="heading 9"/>
    <w:basedOn w:val="1"/>
    <w:next w:val="1"/>
    <w:link w:val="66"/>
    <w:qFormat/>
    <w:uiPriority w:val="99"/>
    <w:pPr>
      <w:keepNext/>
      <w:keepLines/>
      <w:widowControl/>
      <w:tabs>
        <w:tab w:val="left" w:pos="0"/>
        <w:tab w:val="left" w:pos="2004"/>
      </w:tabs>
      <w:spacing w:before="200" w:line="276" w:lineRule="auto"/>
      <w:ind w:left="2004" w:hanging="1584"/>
      <w:jc w:val="left"/>
      <w:outlineLvl w:val="8"/>
    </w:pPr>
    <w:rPr>
      <w:rFonts w:ascii="Cambria" w:hAnsi="Cambria" w:cs="Cambria"/>
      <w:i/>
      <w:color w:val="404040"/>
      <w:sz w:val="20"/>
      <w:lang w:eastAsia="en-US"/>
    </w:rPr>
  </w:style>
  <w:style w:type="character" w:default="1" w:styleId="42">
    <w:name w:val="Default Paragraph Font"/>
    <w:semiHidden/>
    <w:unhideWhenUsed/>
    <w:uiPriority w:val="1"/>
  </w:style>
  <w:style w:type="table" w:default="1" w:styleId="4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10">
    <w:name w:val="toc 7"/>
    <w:basedOn w:val="1"/>
    <w:next w:val="1"/>
    <w:qFormat/>
    <w:uiPriority w:val="99"/>
    <w:pPr>
      <w:ind w:left="2520"/>
    </w:pPr>
    <w:rPr>
      <w:kern w:val="1"/>
    </w:rPr>
  </w:style>
  <w:style w:type="paragraph" w:styleId="11">
    <w:name w:val="Normal Indent"/>
    <w:basedOn w:val="1"/>
    <w:qFormat/>
    <w:uiPriority w:val="99"/>
    <w:pPr>
      <w:ind w:firstLine="420"/>
    </w:pPr>
    <w:rPr>
      <w:kern w:val="1"/>
    </w:rPr>
  </w:style>
  <w:style w:type="paragraph" w:styleId="12">
    <w:name w:val="Document Map"/>
    <w:basedOn w:val="1"/>
    <w:link w:val="76"/>
    <w:qFormat/>
    <w:uiPriority w:val="99"/>
    <w:pPr>
      <w:widowControl/>
      <w:shd w:val="clear" w:color="000000" w:fill="00007F"/>
      <w:jc w:val="left"/>
    </w:pPr>
  </w:style>
  <w:style w:type="paragraph" w:styleId="13">
    <w:name w:val="annotation text"/>
    <w:basedOn w:val="1"/>
    <w:link w:val="197"/>
    <w:qFormat/>
    <w:uiPriority w:val="99"/>
    <w:pPr>
      <w:jc w:val="left"/>
    </w:pPr>
    <w:rPr>
      <w:kern w:val="1"/>
    </w:rPr>
  </w:style>
  <w:style w:type="paragraph" w:styleId="14">
    <w:name w:val="Body Text 3"/>
    <w:basedOn w:val="1"/>
    <w:link w:val="78"/>
    <w:uiPriority w:val="99"/>
    <w:pPr>
      <w:spacing w:after="120"/>
    </w:pPr>
    <w:rPr>
      <w:kern w:val="1"/>
      <w:sz w:val="16"/>
      <w:szCs w:val="16"/>
    </w:rPr>
  </w:style>
  <w:style w:type="paragraph" w:styleId="15">
    <w:name w:val="Body Text"/>
    <w:basedOn w:val="1"/>
    <w:link w:val="72"/>
    <w:qFormat/>
    <w:uiPriority w:val="99"/>
    <w:pPr>
      <w:spacing w:line="360" w:lineRule="auto"/>
    </w:pPr>
    <w:rPr>
      <w:kern w:val="1"/>
    </w:rPr>
  </w:style>
  <w:style w:type="paragraph" w:styleId="16">
    <w:name w:val="Body Text Indent"/>
    <w:basedOn w:val="1"/>
    <w:link w:val="80"/>
    <w:qFormat/>
    <w:uiPriority w:val="99"/>
    <w:pPr>
      <w:ind w:firstLine="830"/>
    </w:pPr>
    <w:rPr>
      <w:rFonts w:ascii="??_GB2312" w:hAnsi="??_GB2312" w:cs="??_GB2312"/>
      <w:kern w:val="1"/>
      <w:sz w:val="32"/>
    </w:rPr>
  </w:style>
  <w:style w:type="paragraph" w:styleId="17">
    <w:name w:val="List 2"/>
    <w:basedOn w:val="1"/>
    <w:qFormat/>
    <w:uiPriority w:val="99"/>
    <w:pPr>
      <w:ind w:left="100" w:hanging="200"/>
    </w:pPr>
    <w:rPr>
      <w:kern w:val="1"/>
    </w:rPr>
  </w:style>
  <w:style w:type="paragraph" w:styleId="18">
    <w:name w:val="toc 5"/>
    <w:basedOn w:val="1"/>
    <w:next w:val="1"/>
    <w:qFormat/>
    <w:uiPriority w:val="99"/>
    <w:pPr>
      <w:ind w:left="1680"/>
    </w:pPr>
    <w:rPr>
      <w:kern w:val="1"/>
    </w:rPr>
  </w:style>
  <w:style w:type="paragraph" w:styleId="19">
    <w:name w:val="toc 3"/>
    <w:basedOn w:val="1"/>
    <w:next w:val="1"/>
    <w:qFormat/>
    <w:uiPriority w:val="99"/>
    <w:pPr>
      <w:ind w:left="840"/>
    </w:pPr>
    <w:rPr>
      <w:kern w:val="1"/>
    </w:rPr>
  </w:style>
  <w:style w:type="paragraph" w:styleId="20">
    <w:name w:val="Plain Text"/>
    <w:basedOn w:val="1"/>
    <w:link w:val="198"/>
    <w:qFormat/>
    <w:uiPriority w:val="99"/>
    <w:rPr>
      <w:rFonts w:ascii="宋体" w:hAnsi="宋体" w:cs="Courier New"/>
      <w:kern w:val="1"/>
      <w:szCs w:val="21"/>
    </w:rPr>
  </w:style>
  <w:style w:type="paragraph" w:styleId="21">
    <w:name w:val="toc 8"/>
    <w:basedOn w:val="1"/>
    <w:next w:val="1"/>
    <w:uiPriority w:val="99"/>
    <w:pPr>
      <w:ind w:left="2940"/>
    </w:pPr>
    <w:rPr>
      <w:kern w:val="1"/>
    </w:rPr>
  </w:style>
  <w:style w:type="paragraph" w:styleId="22">
    <w:name w:val="Date"/>
    <w:basedOn w:val="1"/>
    <w:next w:val="1"/>
    <w:link w:val="84"/>
    <w:uiPriority w:val="99"/>
    <w:pPr>
      <w:ind w:left="100"/>
    </w:pPr>
    <w:rPr>
      <w:kern w:val="1"/>
      <w:szCs w:val="24"/>
    </w:rPr>
  </w:style>
  <w:style w:type="paragraph" w:styleId="23">
    <w:name w:val="Body Text Indent 2"/>
    <w:basedOn w:val="1"/>
    <w:link w:val="86"/>
    <w:uiPriority w:val="99"/>
    <w:pPr>
      <w:spacing w:after="120" w:line="480" w:lineRule="auto"/>
      <w:ind w:left="420"/>
    </w:pPr>
    <w:rPr>
      <w:kern w:val="1"/>
    </w:rPr>
  </w:style>
  <w:style w:type="paragraph" w:styleId="24">
    <w:name w:val="Balloon Text"/>
    <w:basedOn w:val="1"/>
    <w:link w:val="88"/>
    <w:uiPriority w:val="99"/>
    <w:rPr>
      <w:kern w:val="1"/>
      <w:sz w:val="18"/>
      <w:szCs w:val="18"/>
    </w:rPr>
  </w:style>
  <w:style w:type="paragraph" w:styleId="25">
    <w:name w:val="footer"/>
    <w:basedOn w:val="1"/>
    <w:link w:val="50"/>
    <w:unhideWhenUsed/>
    <w:qFormat/>
    <w:uiPriority w:val="99"/>
    <w:pPr>
      <w:tabs>
        <w:tab w:val="center" w:pos="4153"/>
        <w:tab w:val="right" w:pos="8306"/>
      </w:tabs>
      <w:snapToGrid w:val="0"/>
      <w:jc w:val="left"/>
    </w:pPr>
    <w:rPr>
      <w:sz w:val="18"/>
      <w:szCs w:val="18"/>
    </w:rPr>
  </w:style>
  <w:style w:type="paragraph" w:styleId="26">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99"/>
    <w:rPr>
      <w:kern w:val="1"/>
    </w:rPr>
  </w:style>
  <w:style w:type="paragraph" w:styleId="28">
    <w:name w:val="toc 4"/>
    <w:basedOn w:val="1"/>
    <w:next w:val="1"/>
    <w:qFormat/>
    <w:uiPriority w:val="99"/>
    <w:pPr>
      <w:ind w:left="1260"/>
    </w:pPr>
    <w:rPr>
      <w:kern w:val="1"/>
    </w:rPr>
  </w:style>
  <w:style w:type="paragraph" w:styleId="29">
    <w:name w:val="index heading"/>
    <w:basedOn w:val="1"/>
    <w:next w:val="30"/>
    <w:qFormat/>
    <w:uiPriority w:val="99"/>
    <w:rPr>
      <w:kern w:val="1"/>
    </w:rPr>
  </w:style>
  <w:style w:type="paragraph" w:styleId="30">
    <w:name w:val="index 1"/>
    <w:basedOn w:val="1"/>
    <w:next w:val="1"/>
    <w:qFormat/>
    <w:uiPriority w:val="99"/>
    <w:pPr>
      <w:tabs>
        <w:tab w:val="left" w:pos="7740"/>
      </w:tabs>
      <w:jc w:val="center"/>
    </w:pPr>
    <w:rPr>
      <w:rFonts w:ascii="仿宋" w:hAnsi="仿宋" w:eastAsia="仿宋" w:cs="仿宋"/>
      <w:b/>
      <w:kern w:val="1"/>
      <w:sz w:val="28"/>
      <w:szCs w:val="28"/>
    </w:rPr>
  </w:style>
  <w:style w:type="paragraph" w:styleId="31">
    <w:name w:val="toc 6"/>
    <w:basedOn w:val="1"/>
    <w:next w:val="1"/>
    <w:qFormat/>
    <w:uiPriority w:val="99"/>
    <w:pPr>
      <w:ind w:left="2100"/>
    </w:pPr>
    <w:rPr>
      <w:kern w:val="1"/>
    </w:rPr>
  </w:style>
  <w:style w:type="paragraph" w:styleId="32">
    <w:name w:val="Body Text Indent 3"/>
    <w:basedOn w:val="1"/>
    <w:link w:val="92"/>
    <w:qFormat/>
    <w:uiPriority w:val="99"/>
    <w:pPr>
      <w:spacing w:line="360" w:lineRule="auto"/>
      <w:ind w:firstLine="420"/>
    </w:pPr>
    <w:rPr>
      <w:kern w:val="1"/>
    </w:rPr>
  </w:style>
  <w:style w:type="paragraph" w:styleId="33">
    <w:name w:val="toc 2"/>
    <w:basedOn w:val="1"/>
    <w:next w:val="1"/>
    <w:qFormat/>
    <w:uiPriority w:val="99"/>
    <w:pPr>
      <w:ind w:left="420"/>
    </w:pPr>
    <w:rPr>
      <w:kern w:val="1"/>
    </w:rPr>
  </w:style>
  <w:style w:type="paragraph" w:styleId="34">
    <w:name w:val="toc 9"/>
    <w:basedOn w:val="1"/>
    <w:next w:val="1"/>
    <w:qFormat/>
    <w:uiPriority w:val="99"/>
    <w:pPr>
      <w:ind w:left="3360"/>
    </w:pPr>
    <w:rPr>
      <w:kern w:val="1"/>
    </w:rPr>
  </w:style>
  <w:style w:type="paragraph" w:styleId="35">
    <w:name w:val="Normal (Web)"/>
    <w:basedOn w:val="1"/>
    <w:qFormat/>
    <w:uiPriority w:val="99"/>
    <w:pPr>
      <w:widowControl/>
      <w:spacing w:before="100" w:beforeAutospacing="1" w:after="100" w:afterAutospacing="1"/>
      <w:jc w:val="left"/>
    </w:pPr>
    <w:rPr>
      <w:rFonts w:ascii="宋体" w:hAnsi="宋体" w:cs="宋体"/>
      <w:sz w:val="24"/>
    </w:rPr>
  </w:style>
  <w:style w:type="paragraph" w:styleId="36">
    <w:name w:val="Title"/>
    <w:basedOn w:val="1"/>
    <w:link w:val="94"/>
    <w:qFormat/>
    <w:uiPriority w:val="99"/>
    <w:pPr>
      <w:spacing w:before="240" w:after="60"/>
      <w:jc w:val="center"/>
      <w:outlineLvl w:val="0"/>
    </w:pPr>
    <w:rPr>
      <w:rFonts w:ascii="Arial" w:hAnsi="Arial" w:cs="Arial"/>
      <w:b/>
      <w:kern w:val="1"/>
      <w:sz w:val="32"/>
      <w:szCs w:val="32"/>
    </w:rPr>
  </w:style>
  <w:style w:type="paragraph" w:styleId="37">
    <w:name w:val="annotation subject"/>
    <w:basedOn w:val="13"/>
    <w:next w:val="13"/>
    <w:link w:val="70"/>
    <w:qFormat/>
    <w:uiPriority w:val="99"/>
    <w:rPr>
      <w:b/>
    </w:rPr>
  </w:style>
  <w:style w:type="paragraph" w:styleId="38">
    <w:name w:val="Body Text First Indent"/>
    <w:basedOn w:val="15"/>
    <w:link w:val="74"/>
    <w:qFormat/>
    <w:uiPriority w:val="99"/>
    <w:pPr>
      <w:spacing w:after="120" w:line="240" w:lineRule="auto"/>
      <w:ind w:firstLine="420"/>
    </w:pPr>
    <w:rPr>
      <w:szCs w:val="24"/>
    </w:rPr>
  </w:style>
  <w:style w:type="paragraph" w:styleId="39">
    <w:name w:val="Body Text First Indent 2"/>
    <w:basedOn w:val="16"/>
    <w:next w:val="15"/>
    <w:link w:val="192"/>
    <w:qFormat/>
    <w:uiPriority w:val="0"/>
    <w:pPr>
      <w:spacing w:after="120"/>
      <w:ind w:left="420" w:leftChars="200" w:firstLine="420" w:firstLineChars="200"/>
    </w:pPr>
    <w:rPr>
      <w:rFonts w:ascii="Calibri" w:hAnsi="Calibri" w:cs="Times New Roman"/>
      <w:color w:val="auto"/>
      <w:kern w:val="2"/>
      <w:sz w:val="21"/>
    </w:rPr>
  </w:style>
  <w:style w:type="table" w:styleId="41">
    <w:name w:val="Table Grid"/>
    <w:basedOn w:val="40"/>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3">
    <w:name w:val="Strong"/>
    <w:qFormat/>
    <w:uiPriority w:val="99"/>
    <w:rPr>
      <w:rFonts w:ascii="Tahoma" w:hAnsi="Tahoma" w:eastAsia="宋体" w:cs="Times New Roman"/>
      <w:b/>
      <w:spacing w:val="7"/>
      <w:sz w:val="24"/>
      <w:lang w:val="en-US" w:eastAsia="zh-CN"/>
    </w:rPr>
  </w:style>
  <w:style w:type="character" w:styleId="44">
    <w:name w:val="page number"/>
    <w:qFormat/>
    <w:uiPriority w:val="99"/>
    <w:rPr>
      <w:rFonts w:ascii="Times New Roman" w:hAnsi="Times New Roman" w:eastAsia="宋体" w:cs="Times New Roman"/>
    </w:rPr>
  </w:style>
  <w:style w:type="character" w:styleId="45">
    <w:name w:val="FollowedHyperlink"/>
    <w:qFormat/>
    <w:uiPriority w:val="99"/>
    <w:rPr>
      <w:rFonts w:ascii="Times New Roman" w:hAnsi="Times New Roman" w:eastAsia="宋体" w:cs="Times New Roman"/>
      <w:color w:val="7F007F"/>
      <w:u w:val="single"/>
    </w:rPr>
  </w:style>
  <w:style w:type="character" w:styleId="46">
    <w:name w:val="Emphasis"/>
    <w:qFormat/>
    <w:uiPriority w:val="99"/>
    <w:rPr>
      <w:rFonts w:ascii="Times New Roman" w:hAnsi="Times New Roman" w:eastAsia="宋体" w:cs="Times New Roman"/>
    </w:rPr>
  </w:style>
  <w:style w:type="character" w:styleId="47">
    <w:name w:val="Hyperlink"/>
    <w:qFormat/>
    <w:uiPriority w:val="99"/>
    <w:rPr>
      <w:rFonts w:ascii="Times New Roman" w:hAnsi="Times New Roman" w:eastAsia="宋体" w:cs="Times New Roman"/>
      <w:color w:val="0000FF"/>
      <w:u w:val="single"/>
    </w:rPr>
  </w:style>
  <w:style w:type="character" w:styleId="48">
    <w:name w:val="annotation reference"/>
    <w:qFormat/>
    <w:uiPriority w:val="99"/>
    <w:rPr>
      <w:rFonts w:ascii="Times New Roman" w:hAnsi="Times New Roman" w:eastAsia="宋体" w:cs="Times New Roman"/>
      <w:sz w:val="21"/>
    </w:rPr>
  </w:style>
  <w:style w:type="character" w:customStyle="1" w:styleId="49">
    <w:name w:val="页眉 Char"/>
    <w:basedOn w:val="42"/>
    <w:link w:val="26"/>
    <w:qFormat/>
    <w:uiPriority w:val="99"/>
    <w:rPr>
      <w:sz w:val="18"/>
      <w:szCs w:val="18"/>
    </w:rPr>
  </w:style>
  <w:style w:type="character" w:customStyle="1" w:styleId="50">
    <w:name w:val="页脚 Char"/>
    <w:basedOn w:val="42"/>
    <w:link w:val="25"/>
    <w:qFormat/>
    <w:uiPriority w:val="99"/>
    <w:rPr>
      <w:sz w:val="18"/>
      <w:szCs w:val="18"/>
    </w:rPr>
  </w:style>
  <w:style w:type="character" w:customStyle="1" w:styleId="51">
    <w:name w:val="标题 1 Char"/>
    <w:basedOn w:val="42"/>
    <w:qFormat/>
    <w:uiPriority w:val="99"/>
    <w:rPr>
      <w:rFonts w:ascii="Times New Roman" w:hAnsi="Times New Roman" w:eastAsia="宋体" w:cs="Times New Roman"/>
      <w:b/>
      <w:bCs/>
      <w:color w:val="000000"/>
      <w:kern w:val="44"/>
      <w:sz w:val="44"/>
      <w:szCs w:val="44"/>
    </w:rPr>
  </w:style>
  <w:style w:type="character" w:customStyle="1" w:styleId="52">
    <w:name w:val="标题 2 Char"/>
    <w:basedOn w:val="42"/>
    <w:uiPriority w:val="99"/>
    <w:rPr>
      <w:rFonts w:asciiTheme="majorHAnsi" w:hAnsiTheme="majorHAnsi" w:eastAsiaTheme="majorEastAsia" w:cstheme="majorBidi"/>
      <w:b/>
      <w:bCs/>
      <w:color w:val="000000"/>
      <w:kern w:val="0"/>
      <w:sz w:val="32"/>
      <w:szCs w:val="32"/>
    </w:rPr>
  </w:style>
  <w:style w:type="character" w:customStyle="1" w:styleId="53">
    <w:name w:val="标题 3 Char"/>
    <w:basedOn w:val="42"/>
    <w:uiPriority w:val="99"/>
    <w:rPr>
      <w:rFonts w:ascii="Times New Roman" w:hAnsi="Times New Roman" w:eastAsia="宋体" w:cs="Times New Roman"/>
      <w:b/>
      <w:bCs/>
      <w:color w:val="000000"/>
      <w:kern w:val="0"/>
      <w:sz w:val="32"/>
      <w:szCs w:val="32"/>
    </w:rPr>
  </w:style>
  <w:style w:type="character" w:customStyle="1" w:styleId="54">
    <w:name w:val="标题 4 Char"/>
    <w:basedOn w:val="42"/>
    <w:qFormat/>
    <w:uiPriority w:val="99"/>
    <w:rPr>
      <w:rFonts w:asciiTheme="majorHAnsi" w:hAnsiTheme="majorHAnsi" w:eastAsiaTheme="majorEastAsia" w:cstheme="majorBidi"/>
      <w:b/>
      <w:bCs/>
      <w:color w:val="000000"/>
      <w:kern w:val="0"/>
      <w:sz w:val="28"/>
      <w:szCs w:val="28"/>
    </w:rPr>
  </w:style>
  <w:style w:type="character" w:customStyle="1" w:styleId="55">
    <w:name w:val="标题 6 Char"/>
    <w:basedOn w:val="42"/>
    <w:qFormat/>
    <w:uiPriority w:val="99"/>
    <w:rPr>
      <w:rFonts w:asciiTheme="majorHAnsi" w:hAnsiTheme="majorHAnsi" w:eastAsiaTheme="majorEastAsia" w:cstheme="majorBidi"/>
      <w:b/>
      <w:bCs/>
      <w:color w:val="000000"/>
      <w:kern w:val="0"/>
      <w:sz w:val="24"/>
      <w:szCs w:val="24"/>
    </w:rPr>
  </w:style>
  <w:style w:type="character" w:customStyle="1" w:styleId="56">
    <w:name w:val="标题 7 Char"/>
    <w:basedOn w:val="42"/>
    <w:qFormat/>
    <w:uiPriority w:val="99"/>
    <w:rPr>
      <w:rFonts w:ascii="Times New Roman" w:hAnsi="Times New Roman" w:eastAsia="宋体" w:cs="Times New Roman"/>
      <w:b/>
      <w:bCs/>
      <w:color w:val="000000"/>
      <w:kern w:val="0"/>
      <w:sz w:val="24"/>
      <w:szCs w:val="24"/>
    </w:rPr>
  </w:style>
  <w:style w:type="character" w:customStyle="1" w:styleId="57">
    <w:name w:val="标题 8 Char"/>
    <w:basedOn w:val="42"/>
    <w:qFormat/>
    <w:uiPriority w:val="99"/>
    <w:rPr>
      <w:rFonts w:asciiTheme="majorHAnsi" w:hAnsiTheme="majorHAnsi" w:eastAsiaTheme="majorEastAsia" w:cstheme="majorBidi"/>
      <w:color w:val="000000"/>
      <w:kern w:val="0"/>
      <w:sz w:val="24"/>
      <w:szCs w:val="24"/>
    </w:rPr>
  </w:style>
  <w:style w:type="character" w:customStyle="1" w:styleId="58">
    <w:name w:val="标题 9 Char"/>
    <w:basedOn w:val="42"/>
    <w:qFormat/>
    <w:uiPriority w:val="99"/>
    <w:rPr>
      <w:rFonts w:asciiTheme="majorHAnsi" w:hAnsiTheme="majorHAnsi" w:eastAsiaTheme="majorEastAsia" w:cstheme="majorBidi"/>
      <w:color w:val="000000"/>
      <w:kern w:val="0"/>
      <w:szCs w:val="21"/>
    </w:rPr>
  </w:style>
  <w:style w:type="character" w:customStyle="1" w:styleId="59">
    <w:name w:val="标题 1 Char1"/>
    <w:link w:val="2"/>
    <w:qFormat/>
    <w:locked/>
    <w:uiPriority w:val="99"/>
    <w:rPr>
      <w:rFonts w:ascii="Times New Roman" w:hAnsi="Times New Roman" w:eastAsia="宋体" w:cs="Times New Roman"/>
      <w:kern w:val="0"/>
      <w:sz w:val="44"/>
      <w:szCs w:val="44"/>
    </w:rPr>
  </w:style>
  <w:style w:type="character" w:customStyle="1" w:styleId="60">
    <w:name w:val="标题 2 Char2"/>
    <w:link w:val="3"/>
    <w:qFormat/>
    <w:uiPriority w:val="99"/>
    <w:rPr>
      <w:rFonts w:ascii="Arial" w:hAnsi="Arial" w:eastAsia="黑体" w:cs="Arial"/>
      <w:b/>
      <w:color w:val="000000"/>
      <w:kern w:val="0"/>
      <w:sz w:val="32"/>
      <w:szCs w:val="32"/>
    </w:rPr>
  </w:style>
  <w:style w:type="character" w:customStyle="1" w:styleId="61">
    <w:name w:val="标题 3 Char1"/>
    <w:link w:val="4"/>
    <w:qFormat/>
    <w:uiPriority w:val="99"/>
    <w:rPr>
      <w:rFonts w:ascii="Times New Roman" w:hAnsi="Times New Roman" w:eastAsia="仿宋" w:cs="Times New Roman"/>
      <w:b/>
      <w:color w:val="000000"/>
      <w:kern w:val="0"/>
      <w:szCs w:val="32"/>
    </w:rPr>
  </w:style>
  <w:style w:type="character" w:customStyle="1" w:styleId="62">
    <w:name w:val="标题 4 Char1"/>
    <w:link w:val="5"/>
    <w:qFormat/>
    <w:uiPriority w:val="99"/>
    <w:rPr>
      <w:rFonts w:ascii="Arial" w:hAnsi="Arial" w:eastAsia="黑体" w:cs="Arial"/>
      <w:b/>
      <w:color w:val="000000"/>
      <w:kern w:val="0"/>
      <w:sz w:val="28"/>
      <w:szCs w:val="28"/>
    </w:rPr>
  </w:style>
  <w:style w:type="character" w:customStyle="1" w:styleId="63">
    <w:name w:val="标题 6 Char1"/>
    <w:link w:val="6"/>
    <w:qFormat/>
    <w:uiPriority w:val="99"/>
    <w:rPr>
      <w:rFonts w:ascii="Cambria" w:hAnsi="Cambria" w:eastAsia="宋体" w:cs="Cambria"/>
      <w:i/>
      <w:color w:val="243F60"/>
      <w:kern w:val="0"/>
      <w:sz w:val="22"/>
      <w:lang w:eastAsia="en-US"/>
    </w:rPr>
  </w:style>
  <w:style w:type="character" w:customStyle="1" w:styleId="64">
    <w:name w:val="标题 7 Char1"/>
    <w:link w:val="7"/>
    <w:qFormat/>
    <w:uiPriority w:val="99"/>
    <w:rPr>
      <w:rFonts w:ascii="Cambria" w:hAnsi="Cambria" w:eastAsia="宋体" w:cs="Cambria"/>
      <w:i/>
      <w:color w:val="404040"/>
      <w:kern w:val="0"/>
      <w:sz w:val="22"/>
      <w:lang w:eastAsia="en-US"/>
    </w:rPr>
  </w:style>
  <w:style w:type="character" w:customStyle="1" w:styleId="65">
    <w:name w:val="标题 8 Char1"/>
    <w:link w:val="8"/>
    <w:uiPriority w:val="99"/>
    <w:rPr>
      <w:rFonts w:ascii="Cambria" w:hAnsi="Cambria" w:eastAsia="宋体" w:cs="Cambria"/>
      <w:color w:val="4F81BD"/>
      <w:kern w:val="0"/>
      <w:sz w:val="20"/>
      <w:szCs w:val="20"/>
      <w:lang w:eastAsia="en-US"/>
    </w:rPr>
  </w:style>
  <w:style w:type="character" w:customStyle="1" w:styleId="66">
    <w:name w:val="标题 9 Char1"/>
    <w:link w:val="9"/>
    <w:qFormat/>
    <w:uiPriority w:val="99"/>
    <w:rPr>
      <w:rFonts w:ascii="Cambria" w:hAnsi="Cambria" w:eastAsia="宋体" w:cs="Cambria"/>
      <w:i/>
      <w:color w:val="404040"/>
      <w:kern w:val="0"/>
      <w:sz w:val="20"/>
      <w:szCs w:val="20"/>
      <w:lang w:eastAsia="en-US"/>
    </w:rPr>
  </w:style>
  <w:style w:type="character" w:customStyle="1" w:styleId="67">
    <w:name w:val="批注文字 Char"/>
    <w:basedOn w:val="42"/>
    <w:uiPriority w:val="99"/>
    <w:rPr>
      <w:rFonts w:ascii="Times New Roman" w:hAnsi="Times New Roman" w:eastAsia="宋体" w:cs="Times New Roman"/>
      <w:color w:val="000000"/>
      <w:kern w:val="0"/>
      <w:szCs w:val="20"/>
    </w:rPr>
  </w:style>
  <w:style w:type="character" w:customStyle="1" w:styleId="68">
    <w:name w:val="批注文字 Char1"/>
    <w:link w:val="13"/>
    <w:qFormat/>
    <w:uiPriority w:val="99"/>
    <w:rPr>
      <w:rFonts w:ascii="Times New Roman" w:hAnsi="Times New Roman" w:eastAsia="宋体" w:cs="Times New Roman"/>
      <w:color w:val="000000"/>
      <w:kern w:val="1"/>
      <w:szCs w:val="20"/>
    </w:rPr>
  </w:style>
  <w:style w:type="character" w:customStyle="1" w:styleId="69">
    <w:name w:val="批注主题 Char"/>
    <w:basedOn w:val="67"/>
    <w:qFormat/>
    <w:uiPriority w:val="99"/>
    <w:rPr>
      <w:rFonts w:ascii="Times New Roman" w:hAnsi="Times New Roman" w:eastAsia="宋体" w:cs="Times New Roman"/>
      <w:b/>
      <w:bCs/>
      <w:color w:val="000000"/>
      <w:kern w:val="0"/>
      <w:szCs w:val="20"/>
    </w:rPr>
  </w:style>
  <w:style w:type="character" w:customStyle="1" w:styleId="70">
    <w:name w:val="批注主题 Char1"/>
    <w:link w:val="37"/>
    <w:qFormat/>
    <w:uiPriority w:val="99"/>
    <w:rPr>
      <w:rFonts w:ascii="Times New Roman" w:hAnsi="Times New Roman" w:eastAsia="宋体" w:cs="Times New Roman"/>
      <w:b/>
      <w:color w:val="000000"/>
      <w:kern w:val="1"/>
      <w:szCs w:val="20"/>
    </w:rPr>
  </w:style>
  <w:style w:type="character" w:customStyle="1" w:styleId="71">
    <w:name w:val="正文文本 Char"/>
    <w:basedOn w:val="42"/>
    <w:qFormat/>
    <w:uiPriority w:val="99"/>
    <w:rPr>
      <w:rFonts w:ascii="Times New Roman" w:hAnsi="Times New Roman" w:eastAsia="宋体" w:cs="Times New Roman"/>
      <w:color w:val="000000"/>
      <w:kern w:val="0"/>
      <w:szCs w:val="20"/>
    </w:rPr>
  </w:style>
  <w:style w:type="character" w:customStyle="1" w:styleId="72">
    <w:name w:val="正文文本 Char1"/>
    <w:link w:val="15"/>
    <w:uiPriority w:val="99"/>
    <w:rPr>
      <w:rFonts w:ascii="Times New Roman" w:hAnsi="Times New Roman" w:eastAsia="宋体" w:cs="Times New Roman"/>
      <w:color w:val="000000"/>
      <w:kern w:val="1"/>
      <w:szCs w:val="20"/>
    </w:rPr>
  </w:style>
  <w:style w:type="character" w:customStyle="1" w:styleId="73">
    <w:name w:val="正文首行缩进 Char"/>
    <w:basedOn w:val="71"/>
    <w:qFormat/>
    <w:uiPriority w:val="99"/>
    <w:rPr>
      <w:rFonts w:ascii="Times New Roman" w:hAnsi="Times New Roman" w:eastAsia="宋体" w:cs="Times New Roman"/>
      <w:color w:val="000000"/>
      <w:kern w:val="0"/>
      <w:szCs w:val="20"/>
    </w:rPr>
  </w:style>
  <w:style w:type="character" w:customStyle="1" w:styleId="74">
    <w:name w:val="正文首行缩进 Char1"/>
    <w:basedOn w:val="72"/>
    <w:link w:val="38"/>
    <w:qFormat/>
    <w:uiPriority w:val="99"/>
    <w:rPr>
      <w:rFonts w:ascii="Times New Roman" w:hAnsi="Times New Roman" w:eastAsia="宋体" w:cs="Times New Roman"/>
      <w:color w:val="000000"/>
      <w:kern w:val="1"/>
      <w:szCs w:val="24"/>
    </w:rPr>
  </w:style>
  <w:style w:type="character" w:customStyle="1" w:styleId="75">
    <w:name w:val="文档结构图 Char"/>
    <w:basedOn w:val="42"/>
    <w:qFormat/>
    <w:uiPriority w:val="99"/>
    <w:rPr>
      <w:rFonts w:ascii="宋体" w:hAnsi="Times New Roman" w:eastAsia="宋体" w:cs="Times New Roman"/>
      <w:color w:val="000000"/>
      <w:kern w:val="0"/>
      <w:sz w:val="18"/>
      <w:szCs w:val="18"/>
    </w:rPr>
  </w:style>
  <w:style w:type="character" w:customStyle="1" w:styleId="76">
    <w:name w:val="文档结构图 Char1"/>
    <w:link w:val="12"/>
    <w:uiPriority w:val="99"/>
    <w:rPr>
      <w:rFonts w:ascii="Times New Roman" w:hAnsi="Times New Roman" w:eastAsia="宋体" w:cs="Times New Roman"/>
      <w:color w:val="000000"/>
      <w:kern w:val="0"/>
      <w:szCs w:val="20"/>
      <w:shd w:val="clear" w:color="000000" w:fill="00007F"/>
    </w:rPr>
  </w:style>
  <w:style w:type="character" w:customStyle="1" w:styleId="77">
    <w:name w:val="正文文本 3 Char"/>
    <w:basedOn w:val="42"/>
    <w:qFormat/>
    <w:uiPriority w:val="99"/>
    <w:rPr>
      <w:rFonts w:ascii="Times New Roman" w:hAnsi="Times New Roman" w:eastAsia="宋体" w:cs="Times New Roman"/>
      <w:color w:val="000000"/>
      <w:kern w:val="0"/>
      <w:sz w:val="16"/>
      <w:szCs w:val="16"/>
    </w:rPr>
  </w:style>
  <w:style w:type="character" w:customStyle="1" w:styleId="78">
    <w:name w:val="正文文本 3 Char1"/>
    <w:link w:val="14"/>
    <w:uiPriority w:val="99"/>
    <w:rPr>
      <w:rFonts w:ascii="Times New Roman" w:hAnsi="Times New Roman" w:eastAsia="宋体" w:cs="Times New Roman"/>
      <w:color w:val="000000"/>
      <w:kern w:val="1"/>
      <w:sz w:val="16"/>
      <w:szCs w:val="16"/>
    </w:rPr>
  </w:style>
  <w:style w:type="character" w:customStyle="1" w:styleId="79">
    <w:name w:val="正文文本缩进 Char"/>
    <w:basedOn w:val="42"/>
    <w:uiPriority w:val="99"/>
    <w:rPr>
      <w:rFonts w:ascii="Times New Roman" w:hAnsi="Times New Roman" w:eastAsia="宋体" w:cs="Times New Roman"/>
      <w:color w:val="000000"/>
      <w:kern w:val="0"/>
      <w:szCs w:val="20"/>
    </w:rPr>
  </w:style>
  <w:style w:type="character" w:customStyle="1" w:styleId="80">
    <w:name w:val="正文文本缩进 Char1"/>
    <w:link w:val="16"/>
    <w:uiPriority w:val="99"/>
    <w:rPr>
      <w:rFonts w:ascii="??_GB2312" w:hAnsi="??_GB2312" w:eastAsia="宋体" w:cs="??_GB2312"/>
      <w:color w:val="000000"/>
      <w:kern w:val="1"/>
      <w:sz w:val="32"/>
      <w:szCs w:val="20"/>
    </w:rPr>
  </w:style>
  <w:style w:type="character" w:customStyle="1" w:styleId="81">
    <w:name w:val="纯文本 Char"/>
    <w:basedOn w:val="42"/>
    <w:qFormat/>
    <w:uiPriority w:val="99"/>
    <w:rPr>
      <w:rFonts w:ascii="宋体" w:hAnsi="Courier New" w:eastAsia="宋体" w:cs="Courier New"/>
      <w:color w:val="000000"/>
      <w:kern w:val="0"/>
      <w:szCs w:val="21"/>
    </w:rPr>
  </w:style>
  <w:style w:type="character" w:customStyle="1" w:styleId="82">
    <w:name w:val="纯文本 Char2"/>
    <w:link w:val="20"/>
    <w:uiPriority w:val="99"/>
    <w:rPr>
      <w:rFonts w:ascii="宋体" w:hAnsi="宋体" w:eastAsia="宋体" w:cs="Courier New"/>
      <w:color w:val="000000"/>
      <w:kern w:val="1"/>
      <w:szCs w:val="21"/>
    </w:rPr>
  </w:style>
  <w:style w:type="character" w:customStyle="1" w:styleId="83">
    <w:name w:val="日期 Char"/>
    <w:basedOn w:val="42"/>
    <w:uiPriority w:val="99"/>
    <w:rPr>
      <w:rFonts w:ascii="Times New Roman" w:hAnsi="Times New Roman" w:eastAsia="宋体" w:cs="Times New Roman"/>
      <w:color w:val="000000"/>
      <w:kern w:val="0"/>
      <w:szCs w:val="20"/>
    </w:rPr>
  </w:style>
  <w:style w:type="character" w:customStyle="1" w:styleId="84">
    <w:name w:val="日期 Char1"/>
    <w:link w:val="22"/>
    <w:qFormat/>
    <w:uiPriority w:val="99"/>
    <w:rPr>
      <w:rFonts w:ascii="Times New Roman" w:hAnsi="Times New Roman" w:eastAsia="宋体" w:cs="Times New Roman"/>
      <w:color w:val="000000"/>
      <w:kern w:val="1"/>
      <w:szCs w:val="24"/>
    </w:rPr>
  </w:style>
  <w:style w:type="character" w:customStyle="1" w:styleId="85">
    <w:name w:val="正文文本缩进 2 Char"/>
    <w:basedOn w:val="42"/>
    <w:uiPriority w:val="99"/>
    <w:rPr>
      <w:rFonts w:ascii="Times New Roman" w:hAnsi="Times New Roman" w:eastAsia="宋体" w:cs="Times New Roman"/>
      <w:color w:val="000000"/>
      <w:kern w:val="0"/>
      <w:szCs w:val="20"/>
    </w:rPr>
  </w:style>
  <w:style w:type="character" w:customStyle="1" w:styleId="86">
    <w:name w:val="正文文本缩进 2 Char2"/>
    <w:link w:val="23"/>
    <w:uiPriority w:val="99"/>
    <w:rPr>
      <w:rFonts w:ascii="Times New Roman" w:hAnsi="Times New Roman" w:eastAsia="宋体" w:cs="Times New Roman"/>
      <w:color w:val="000000"/>
      <w:kern w:val="1"/>
      <w:szCs w:val="20"/>
    </w:rPr>
  </w:style>
  <w:style w:type="character" w:customStyle="1" w:styleId="87">
    <w:name w:val="批注框文本 Char"/>
    <w:basedOn w:val="42"/>
    <w:qFormat/>
    <w:uiPriority w:val="99"/>
    <w:rPr>
      <w:rFonts w:ascii="Times New Roman" w:hAnsi="Times New Roman" w:eastAsia="宋体" w:cs="Times New Roman"/>
      <w:color w:val="000000"/>
      <w:kern w:val="0"/>
      <w:sz w:val="18"/>
      <w:szCs w:val="18"/>
    </w:rPr>
  </w:style>
  <w:style w:type="character" w:customStyle="1" w:styleId="88">
    <w:name w:val="批注框文本 Char1"/>
    <w:link w:val="24"/>
    <w:uiPriority w:val="99"/>
    <w:rPr>
      <w:rFonts w:ascii="Times New Roman" w:hAnsi="Times New Roman" w:eastAsia="宋体" w:cs="Times New Roman"/>
      <w:color w:val="000000"/>
      <w:kern w:val="1"/>
      <w:sz w:val="18"/>
      <w:szCs w:val="18"/>
    </w:rPr>
  </w:style>
  <w:style w:type="character" w:customStyle="1" w:styleId="89">
    <w:name w:val="页脚 Char2"/>
    <w:semiHidden/>
    <w:uiPriority w:val="99"/>
    <w:rPr>
      <w:color w:val="000000"/>
      <w:kern w:val="0"/>
      <w:sz w:val="18"/>
      <w:szCs w:val="18"/>
    </w:rPr>
  </w:style>
  <w:style w:type="character" w:customStyle="1" w:styleId="90">
    <w:name w:val="页眉 Char2"/>
    <w:semiHidden/>
    <w:uiPriority w:val="99"/>
    <w:rPr>
      <w:color w:val="000000"/>
      <w:kern w:val="0"/>
      <w:sz w:val="18"/>
      <w:szCs w:val="18"/>
    </w:rPr>
  </w:style>
  <w:style w:type="character" w:customStyle="1" w:styleId="91">
    <w:name w:val="正文文本缩进 3 Char"/>
    <w:basedOn w:val="42"/>
    <w:qFormat/>
    <w:uiPriority w:val="99"/>
    <w:rPr>
      <w:rFonts w:ascii="Times New Roman" w:hAnsi="Times New Roman" w:eastAsia="宋体" w:cs="Times New Roman"/>
      <w:color w:val="000000"/>
      <w:kern w:val="0"/>
      <w:sz w:val="16"/>
      <w:szCs w:val="16"/>
    </w:rPr>
  </w:style>
  <w:style w:type="character" w:customStyle="1" w:styleId="92">
    <w:name w:val="正文文本缩进 3 Char1"/>
    <w:link w:val="32"/>
    <w:qFormat/>
    <w:uiPriority w:val="99"/>
    <w:rPr>
      <w:rFonts w:ascii="Times New Roman" w:hAnsi="Times New Roman" w:eastAsia="宋体" w:cs="Times New Roman"/>
      <w:color w:val="000000"/>
      <w:kern w:val="1"/>
      <w:szCs w:val="20"/>
    </w:rPr>
  </w:style>
  <w:style w:type="character" w:customStyle="1" w:styleId="93">
    <w:name w:val="标题 Char"/>
    <w:basedOn w:val="42"/>
    <w:uiPriority w:val="99"/>
    <w:rPr>
      <w:rFonts w:eastAsia="宋体" w:asciiTheme="majorHAnsi" w:hAnsiTheme="majorHAnsi" w:cstheme="majorBidi"/>
      <w:b/>
      <w:bCs/>
      <w:color w:val="000000"/>
      <w:kern w:val="0"/>
      <w:sz w:val="32"/>
      <w:szCs w:val="32"/>
    </w:rPr>
  </w:style>
  <w:style w:type="character" w:customStyle="1" w:styleId="94">
    <w:name w:val="标题 Char1"/>
    <w:link w:val="36"/>
    <w:qFormat/>
    <w:uiPriority w:val="99"/>
    <w:rPr>
      <w:rFonts w:ascii="Arial" w:hAnsi="Arial" w:eastAsia="宋体" w:cs="Arial"/>
      <w:b/>
      <w:color w:val="000000"/>
      <w:kern w:val="1"/>
      <w:sz w:val="32"/>
      <w:szCs w:val="32"/>
    </w:rPr>
  </w:style>
  <w:style w:type="character" w:customStyle="1" w:styleId="95">
    <w:name w:val="普通(网站) Char"/>
    <w:qFormat/>
    <w:uiPriority w:val="99"/>
    <w:rPr>
      <w:rFonts w:ascii="宋体" w:hAnsi="宋体" w:eastAsia="宋体"/>
      <w:color w:val="000000"/>
      <w:sz w:val="24"/>
    </w:rPr>
  </w:style>
  <w:style w:type="character" w:customStyle="1" w:styleId="96">
    <w:name w:val="WPS Plain Char"/>
    <w:qFormat/>
    <w:uiPriority w:val="99"/>
    <w:rPr>
      <w:rFonts w:ascii="Times New Roman" w:hAnsi="Times New Roman" w:eastAsia="宋体"/>
      <w:lang w:val="en-US" w:eastAsia="zh-CN"/>
    </w:rPr>
  </w:style>
  <w:style w:type="character" w:customStyle="1" w:styleId="97">
    <w:name w:val="CSS_附图标题 Char Char"/>
    <w:qFormat/>
    <w:uiPriority w:val="99"/>
    <w:rPr>
      <w:rFonts w:ascii="Arial" w:hAnsi="Arial" w:eastAsia="黑体"/>
      <w:b/>
      <w:kern w:val="1"/>
      <w:sz w:val="24"/>
    </w:rPr>
  </w:style>
  <w:style w:type="character" w:customStyle="1" w:styleId="98">
    <w:name w:val="纯文本 Char1"/>
    <w:qFormat/>
    <w:uiPriority w:val="99"/>
    <w:rPr>
      <w:rFonts w:ascii="宋体" w:hAnsi="宋体" w:eastAsia="宋体"/>
      <w:kern w:val="1"/>
      <w:sz w:val="21"/>
      <w:lang w:val="en-US" w:eastAsia="zh-CN"/>
    </w:rPr>
  </w:style>
  <w:style w:type="character" w:customStyle="1" w:styleId="99">
    <w:name w:val="段 Char Char"/>
    <w:qFormat/>
    <w:uiPriority w:val="99"/>
    <w:rPr>
      <w:rFonts w:ascii="宋体" w:hAnsi="宋体" w:eastAsia="宋体"/>
      <w:sz w:val="21"/>
      <w:lang w:val="en-US" w:eastAsia="zh-CN"/>
    </w:rPr>
  </w:style>
  <w:style w:type="character" w:customStyle="1" w:styleId="100">
    <w:name w:val="文本 Char"/>
    <w:link w:val="101"/>
    <w:qFormat/>
    <w:locked/>
    <w:uiPriority w:val="99"/>
    <w:rPr>
      <w:rFonts w:ascii="宋体" w:eastAsia="宋体"/>
    </w:rPr>
  </w:style>
  <w:style w:type="paragraph" w:customStyle="1" w:styleId="101">
    <w:name w:val="文本"/>
    <w:basedOn w:val="1"/>
    <w:link w:val="100"/>
    <w:qFormat/>
    <w:uiPriority w:val="99"/>
    <w:pPr>
      <w:widowControl/>
      <w:spacing w:line="360" w:lineRule="auto"/>
      <w:ind w:firstLine="420" w:firstLineChars="200"/>
      <w:jc w:val="left"/>
    </w:pPr>
    <w:rPr>
      <w:rFonts w:ascii="宋体" w:hAnsiTheme="minorHAnsi" w:cstheme="minorBidi"/>
      <w:color w:val="auto"/>
      <w:kern w:val="2"/>
      <w:szCs w:val="22"/>
    </w:rPr>
  </w:style>
  <w:style w:type="character" w:customStyle="1" w:styleId="102">
    <w:name w:val="font51"/>
    <w:qFormat/>
    <w:uiPriority w:val="99"/>
    <w:rPr>
      <w:rFonts w:ascii="宋体" w:hAnsi="宋体" w:eastAsia="宋体"/>
      <w:color w:val="000000"/>
      <w:sz w:val="24"/>
      <w:u w:val="none"/>
    </w:rPr>
  </w:style>
  <w:style w:type="character" w:customStyle="1" w:styleId="103">
    <w:name w:val="ask-title2"/>
    <w:qFormat/>
    <w:uiPriority w:val="99"/>
    <w:rPr>
      <w:rFonts w:ascii="Times New Roman" w:hAnsi="Times New Roman" w:eastAsia="宋体"/>
    </w:rPr>
  </w:style>
  <w:style w:type="character" w:customStyle="1" w:styleId="104">
    <w:name w:val="标题 2 Char1"/>
    <w:qFormat/>
    <w:uiPriority w:val="99"/>
    <w:rPr>
      <w:rFonts w:ascii="Arial" w:hAnsi="Arial" w:eastAsia="黑体"/>
      <w:b/>
      <w:kern w:val="1"/>
      <w:sz w:val="32"/>
    </w:rPr>
  </w:style>
  <w:style w:type="character" w:customStyle="1" w:styleId="105">
    <w:name w:val="正文缩进2格 Char"/>
    <w:qFormat/>
    <w:uiPriority w:val="99"/>
    <w:rPr>
      <w:rFonts w:ascii="??_GB2312" w:hAnsi="??_GB2312" w:eastAsia="Times New Roman"/>
      <w:kern w:val="1"/>
      <w:sz w:val="28"/>
    </w:rPr>
  </w:style>
  <w:style w:type="character" w:customStyle="1" w:styleId="106">
    <w:name w:val="无间隔 Char"/>
    <w:qFormat/>
    <w:uiPriority w:val="99"/>
    <w:rPr>
      <w:rFonts w:ascii="Calibri" w:hAnsi="Calibri" w:eastAsia="宋体"/>
      <w:kern w:val="1"/>
      <w:sz w:val="22"/>
      <w:lang w:val="en-US" w:eastAsia="zh-CN"/>
    </w:rPr>
  </w:style>
  <w:style w:type="character" w:customStyle="1" w:styleId="107">
    <w:name w:val="weby11"/>
    <w:qFormat/>
    <w:uiPriority w:val="99"/>
    <w:rPr>
      <w:rFonts w:ascii="Times New Roman" w:hAnsi="Times New Roman" w:eastAsia="宋体"/>
      <w:spacing w:val="144"/>
      <w:sz w:val="18"/>
    </w:rPr>
  </w:style>
  <w:style w:type="character" w:customStyle="1" w:styleId="108">
    <w:name w:val="正文文本缩进 2 Char1"/>
    <w:qFormat/>
    <w:uiPriority w:val="99"/>
    <w:rPr>
      <w:rFonts w:ascii="Times New Roman" w:hAnsi="Times New Roman" w:eastAsia="宋体"/>
      <w:kern w:val="1"/>
      <w:sz w:val="24"/>
    </w:rPr>
  </w:style>
  <w:style w:type="character" w:customStyle="1" w:styleId="109">
    <w:name w:val="正文缩进 Char"/>
    <w:qFormat/>
    <w:uiPriority w:val="99"/>
    <w:rPr>
      <w:rFonts w:ascii="Times New Roman" w:hAnsi="Times New Roman" w:eastAsia="宋体"/>
      <w:kern w:val="1"/>
      <w:sz w:val="21"/>
      <w:lang w:val="en-US" w:eastAsia="zh-CN"/>
    </w:rPr>
  </w:style>
  <w:style w:type="character" w:customStyle="1" w:styleId="110">
    <w:name w:val="页脚 Char1"/>
    <w:qFormat/>
    <w:uiPriority w:val="99"/>
    <w:rPr>
      <w:rFonts w:ascii="Times New Roman" w:hAnsi="Times New Roman" w:eastAsia="宋体"/>
      <w:kern w:val="1"/>
      <w:sz w:val="18"/>
    </w:rPr>
  </w:style>
  <w:style w:type="character" w:customStyle="1" w:styleId="111">
    <w:name w:val="apple-style-span"/>
    <w:qFormat/>
    <w:uiPriority w:val="99"/>
    <w:rPr>
      <w:rFonts w:ascii="Times New Roman" w:hAnsi="Times New Roman" w:eastAsia="宋体"/>
    </w:rPr>
  </w:style>
  <w:style w:type="character" w:customStyle="1" w:styleId="112">
    <w:name w:val="页眉 Char1"/>
    <w:qFormat/>
    <w:uiPriority w:val="99"/>
    <w:rPr>
      <w:rFonts w:ascii="Times New Roman" w:hAnsi="Times New Roman" w:eastAsia="宋体"/>
      <w:kern w:val="1"/>
      <w:sz w:val="18"/>
    </w:rPr>
  </w:style>
  <w:style w:type="character" w:customStyle="1" w:styleId="113">
    <w:name w:val="_正文 Char Char"/>
    <w:qFormat/>
    <w:uiPriority w:val="99"/>
    <w:rPr>
      <w:rFonts w:ascii="Times New Roman" w:hAnsi="Times New Roman" w:eastAsia="宋体"/>
      <w:sz w:val="24"/>
    </w:rPr>
  </w:style>
  <w:style w:type="character" w:customStyle="1" w:styleId="114">
    <w:name w:val="列出段落 Char"/>
    <w:qFormat/>
    <w:uiPriority w:val="0"/>
    <w:rPr>
      <w:rFonts w:ascii="Times New Roman" w:hAnsi="Times New Roman" w:eastAsia="宋体"/>
      <w:kern w:val="1"/>
      <w:sz w:val="21"/>
      <w:lang w:val="en-US" w:eastAsia="zh-CN"/>
    </w:rPr>
  </w:style>
  <w:style w:type="paragraph" w:customStyle="1" w:styleId="115">
    <w:name w:val="正文2"/>
    <w:basedOn w:val="1"/>
    <w:qFormat/>
    <w:uiPriority w:val="99"/>
    <w:pPr>
      <w:spacing w:line="360" w:lineRule="auto"/>
    </w:pPr>
    <w:rPr>
      <w:kern w:val="1"/>
      <w:sz w:val="24"/>
    </w:rPr>
  </w:style>
  <w:style w:type="paragraph" w:customStyle="1" w:styleId="116">
    <w:name w:val="列出段落1"/>
    <w:basedOn w:val="1"/>
    <w:qFormat/>
    <w:uiPriority w:val="99"/>
    <w:pPr>
      <w:ind w:firstLine="420" w:firstLineChars="200"/>
    </w:pPr>
    <w:rPr>
      <w:sz w:val="20"/>
    </w:rPr>
  </w:style>
  <w:style w:type="paragraph" w:customStyle="1" w:styleId="117">
    <w:name w:val="正文文本缩进1"/>
    <w:qFormat/>
    <w:uiPriority w:val="99"/>
    <w:pPr>
      <w:widowControl w:val="0"/>
      <w:ind w:firstLine="560"/>
      <w:jc w:val="both"/>
    </w:pPr>
    <w:rPr>
      <w:rFonts w:ascii="Times New Roman" w:hAnsi="Times New Roman" w:eastAsia="宋体" w:cs="Times New Roman"/>
      <w:color w:val="000000"/>
      <w:kern w:val="1"/>
      <w:sz w:val="28"/>
      <w:lang w:val="en-US" w:eastAsia="zh-CN" w:bidi="ar-SA"/>
    </w:rPr>
  </w:style>
  <w:style w:type="paragraph" w:customStyle="1" w:styleId="118">
    <w:name w:val="Char Char Char Char Char Char Char"/>
    <w:basedOn w:val="1"/>
    <w:qFormat/>
    <w:uiPriority w:val="99"/>
    <w:pPr>
      <w:tabs>
        <w:tab w:val="left" w:pos="425"/>
      </w:tabs>
      <w:ind w:left="425" w:hanging="425"/>
    </w:pPr>
    <w:rPr>
      <w:kern w:val="1"/>
      <w:sz w:val="24"/>
    </w:rPr>
  </w:style>
  <w:style w:type="paragraph" w:customStyle="1" w:styleId="119">
    <w:name w:val="普通 (Web)"/>
    <w:basedOn w:val="1"/>
    <w:qFormat/>
    <w:uiPriority w:val="99"/>
    <w:pPr>
      <w:widowControl/>
      <w:spacing w:before="100" w:beforeAutospacing="1" w:after="100" w:afterAutospacing="1"/>
      <w:jc w:val="left"/>
    </w:pPr>
    <w:rPr>
      <w:rFonts w:ascii="宋体" w:hAnsi="宋体" w:cs="宋体"/>
      <w:sz w:val="24"/>
    </w:rPr>
  </w:style>
  <w:style w:type="paragraph" w:customStyle="1" w:styleId="120">
    <w:name w:val="中等深浅网格 1 - 强调文字颜色 21"/>
    <w:basedOn w:val="1"/>
    <w:qFormat/>
    <w:uiPriority w:val="99"/>
    <w:pPr>
      <w:widowControl/>
      <w:ind w:firstLine="420"/>
      <w:jc w:val="left"/>
    </w:pPr>
  </w:style>
  <w:style w:type="paragraph" w:customStyle="1" w:styleId="121">
    <w:name w:val="xl25"/>
    <w:basedOn w:val="1"/>
    <w:qFormat/>
    <w:uiPriority w:val="99"/>
    <w:pPr>
      <w:widowControl/>
      <w:pBdr>
        <w:bottom w:val="single" w:color="000000" w:sz="4" w:space="0"/>
        <w:right w:val="single" w:color="000000" w:sz="4" w:space="0"/>
      </w:pBdr>
      <w:spacing w:before="100" w:beforeAutospacing="1" w:after="100" w:afterAutospacing="1"/>
      <w:jc w:val="center"/>
    </w:pPr>
    <w:rPr>
      <w:rFonts w:ascii="宋体" w:hAnsi="宋体" w:cs="宋体"/>
      <w:szCs w:val="21"/>
    </w:rPr>
  </w:style>
  <w:style w:type="paragraph" w:customStyle="1" w:styleId="122">
    <w:name w:val="xl71"/>
    <w:basedOn w:val="1"/>
    <w:qFormat/>
    <w:uiPriority w:val="99"/>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pPr>
    <w:rPr>
      <w:rFonts w:ascii="宋体" w:hAnsi="宋体" w:cs="宋体"/>
      <w:sz w:val="24"/>
      <w:szCs w:val="24"/>
    </w:rPr>
  </w:style>
  <w:style w:type="paragraph" w:customStyle="1" w:styleId="123">
    <w:name w:val="正文 B"/>
    <w:qFormat/>
    <w:uiPriority w:val="99"/>
    <w:rPr>
      <w:rFonts w:ascii="Times New Roman" w:hAnsi="Times New Roman" w:eastAsia="宋体" w:cs="Times New Roman"/>
      <w:color w:val="000000"/>
      <w:sz w:val="24"/>
      <w:lang w:val="en-US" w:eastAsia="zh-CN" w:bidi="ar-SA"/>
    </w:rPr>
  </w:style>
  <w:style w:type="paragraph" w:customStyle="1" w:styleId="124">
    <w:name w:val="xl77"/>
    <w:basedOn w:val="1"/>
    <w:qFormat/>
    <w:uiPriority w:val="99"/>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pPr>
    <w:rPr>
      <w:rFonts w:ascii="宋体" w:hAnsi="宋体" w:cs="宋体"/>
      <w:sz w:val="24"/>
      <w:szCs w:val="24"/>
    </w:rPr>
  </w:style>
  <w:style w:type="paragraph" w:customStyle="1" w:styleId="125">
    <w:name w:val="表格文字"/>
    <w:basedOn w:val="1"/>
    <w:qFormat/>
    <w:uiPriority w:val="99"/>
    <w:pPr>
      <w:spacing w:before="25" w:after="25"/>
      <w:jc w:val="left"/>
    </w:pPr>
    <w:rPr>
      <w:spacing w:val="10"/>
      <w:sz w:val="24"/>
    </w:rPr>
  </w:style>
  <w:style w:type="paragraph" w:customStyle="1" w:styleId="126">
    <w:name w:val="Char Char Char Char Char Char Char Char Char Char"/>
    <w:basedOn w:val="1"/>
    <w:qFormat/>
    <w:uiPriority w:val="99"/>
    <w:rPr>
      <w:rFonts w:ascii="Tahoma" w:hAnsi="Tahoma" w:cs="Tahoma"/>
      <w:kern w:val="1"/>
      <w:sz w:val="24"/>
    </w:rPr>
  </w:style>
  <w:style w:type="paragraph" w:customStyle="1" w:styleId="127">
    <w:name w:val="列出段落11"/>
    <w:basedOn w:val="1"/>
    <w:qFormat/>
    <w:uiPriority w:val="99"/>
    <w:pPr>
      <w:ind w:firstLine="420"/>
    </w:pPr>
    <w:rPr>
      <w:rFonts w:ascii="Calibri" w:hAnsi="Calibri" w:cs="Calibri"/>
      <w:kern w:val="1"/>
      <w:szCs w:val="22"/>
    </w:rPr>
  </w:style>
  <w:style w:type="paragraph" w:customStyle="1" w:styleId="128">
    <w:name w:val="pit正文"/>
    <w:basedOn w:val="1"/>
    <w:qFormat/>
    <w:uiPriority w:val="99"/>
    <w:pPr>
      <w:spacing w:line="400" w:lineRule="exact"/>
    </w:pPr>
    <w:rPr>
      <w:spacing w:val="20"/>
      <w:kern w:val="1"/>
      <w:sz w:val="24"/>
    </w:rPr>
  </w:style>
  <w:style w:type="paragraph" w:customStyle="1" w:styleId="129">
    <w:name w:val="TableTitle"/>
    <w:basedOn w:val="15"/>
    <w:uiPriority w:val="99"/>
    <w:pPr>
      <w:keepNext/>
      <w:widowControl/>
      <w:tabs>
        <w:tab w:val="left" w:pos="1475"/>
      </w:tabs>
      <w:spacing w:before="120" w:after="120" w:line="240" w:lineRule="auto"/>
      <w:jc w:val="center"/>
    </w:pPr>
    <w:rPr>
      <w:b/>
      <w:kern w:val="0"/>
      <w:sz w:val="24"/>
    </w:rPr>
  </w:style>
  <w:style w:type="paragraph" w:customStyle="1" w:styleId="130">
    <w:name w:val="_Style 70"/>
    <w:basedOn w:val="1"/>
    <w:qFormat/>
    <w:uiPriority w:val="99"/>
  </w:style>
  <w:style w:type="paragraph" w:customStyle="1" w:styleId="131">
    <w:name w:val="Char Char"/>
    <w:basedOn w:val="1"/>
    <w:qFormat/>
    <w:uiPriority w:val="99"/>
    <w:rPr>
      <w:rFonts w:ascii="宋体" w:hAnsi="宋体" w:cs="宋体"/>
      <w:b/>
      <w:kern w:val="1"/>
      <w:sz w:val="28"/>
      <w:szCs w:val="28"/>
    </w:rPr>
  </w:style>
  <w:style w:type="paragraph" w:customStyle="1" w:styleId="132">
    <w:name w:val="Default"/>
    <w:qFormat/>
    <w:uiPriority w:val="0"/>
    <w:pPr>
      <w:widowControl w:val="0"/>
    </w:pPr>
    <w:rPr>
      <w:rFonts w:ascii="宋体" w:hAnsi="宋体" w:eastAsia="宋体" w:cs="宋体"/>
      <w:color w:val="000000"/>
      <w:sz w:val="24"/>
      <w:szCs w:val="24"/>
      <w:lang w:val="en-US" w:eastAsia="zh-CN" w:bidi="ar-SA"/>
    </w:rPr>
  </w:style>
  <w:style w:type="paragraph" w:customStyle="1" w:styleId="133">
    <w:name w:val="二级条标题"/>
    <w:basedOn w:val="1"/>
    <w:next w:val="134"/>
    <w:uiPriority w:val="99"/>
    <w:pPr>
      <w:widowControl/>
      <w:tabs>
        <w:tab w:val="left" w:pos="1680"/>
      </w:tabs>
      <w:ind w:left="1680" w:hanging="420"/>
      <w:jc w:val="left"/>
      <w:outlineLvl w:val="3"/>
    </w:pPr>
    <w:rPr>
      <w:rFonts w:eastAsia="黑体"/>
    </w:rPr>
  </w:style>
  <w:style w:type="paragraph" w:customStyle="1" w:styleId="134">
    <w:name w:val="段"/>
    <w:qFormat/>
    <w:uiPriority w:val="99"/>
    <w:pPr>
      <w:ind w:firstLine="200"/>
      <w:jc w:val="both"/>
    </w:pPr>
    <w:rPr>
      <w:rFonts w:ascii="宋体" w:hAnsi="宋体" w:eastAsia="宋体" w:cs="宋体"/>
      <w:color w:val="000000"/>
      <w:sz w:val="21"/>
      <w:lang w:val="en-US" w:eastAsia="zh-CN" w:bidi="ar-SA"/>
    </w:rPr>
  </w:style>
  <w:style w:type="paragraph" w:customStyle="1" w:styleId="135">
    <w:name w:val="xl74"/>
    <w:basedOn w:val="1"/>
    <w:qFormat/>
    <w:uiPriority w:val="99"/>
    <w:pPr>
      <w:widowControl/>
      <w:shd w:val="clear" w:color="FFFFFF" w:fill="FFFFFF"/>
      <w:spacing w:before="100" w:beforeAutospacing="1" w:after="100" w:afterAutospacing="1"/>
      <w:jc w:val="right"/>
    </w:pPr>
    <w:rPr>
      <w:rFonts w:ascii="宋体" w:hAnsi="宋体" w:cs="宋体"/>
      <w:sz w:val="24"/>
      <w:szCs w:val="24"/>
    </w:rPr>
  </w:style>
  <w:style w:type="paragraph" w:customStyle="1" w:styleId="136">
    <w:name w:val="图"/>
    <w:basedOn w:val="1"/>
    <w:qFormat/>
    <w:uiPriority w:val="99"/>
    <w:pPr>
      <w:keepNext/>
      <w:spacing w:before="60" w:after="60" w:line="300" w:lineRule="auto"/>
      <w:jc w:val="center"/>
    </w:pPr>
    <w:rPr>
      <w:spacing w:val="20"/>
      <w:sz w:val="24"/>
    </w:rPr>
  </w:style>
  <w:style w:type="paragraph" w:customStyle="1" w:styleId="137">
    <w:name w:val="Char1"/>
    <w:basedOn w:val="1"/>
    <w:uiPriority w:val="99"/>
    <w:pPr>
      <w:ind w:left="420" w:hanging="420"/>
    </w:pPr>
    <w:rPr>
      <w:kern w:val="1"/>
      <w:sz w:val="24"/>
      <w:szCs w:val="24"/>
    </w:rPr>
  </w:style>
  <w:style w:type="paragraph" w:customStyle="1" w:styleId="138">
    <w:name w:val="A正文"/>
    <w:basedOn w:val="1"/>
    <w:qFormat/>
    <w:uiPriority w:val="99"/>
    <w:pPr>
      <w:widowControl/>
      <w:spacing w:line="360" w:lineRule="auto"/>
      <w:ind w:firstLine="200"/>
    </w:pPr>
    <w:rPr>
      <w:sz w:val="24"/>
      <w:szCs w:val="24"/>
      <w:lang w:eastAsia="en-US"/>
    </w:rPr>
  </w:style>
  <w:style w:type="paragraph" w:customStyle="1" w:styleId="139">
    <w:name w:val="1"/>
    <w:basedOn w:val="1"/>
    <w:next w:val="20"/>
    <w:qFormat/>
    <w:uiPriority w:val="99"/>
    <w:rPr>
      <w:rFonts w:ascii="宋体" w:hAnsi="宋体" w:cs="宋体"/>
      <w:kern w:val="1"/>
    </w:rPr>
  </w:style>
  <w:style w:type="paragraph" w:customStyle="1" w:styleId="140">
    <w:name w:val="题注4"/>
    <w:basedOn w:val="1"/>
    <w:next w:val="36"/>
    <w:qFormat/>
    <w:uiPriority w:val="99"/>
    <w:pPr>
      <w:ind w:left="-132" w:right="-105" w:hanging="2"/>
      <w:jc w:val="center"/>
    </w:pPr>
    <w:rPr>
      <w:b/>
      <w:color w:val="FF0000"/>
      <w:kern w:val="1"/>
      <w:szCs w:val="21"/>
      <w:lang w:val="en-GB"/>
    </w:rPr>
  </w:style>
  <w:style w:type="paragraph" w:customStyle="1" w:styleId="141">
    <w:name w:val="p18"/>
    <w:basedOn w:val="1"/>
    <w:qFormat/>
    <w:uiPriority w:val="99"/>
    <w:pPr>
      <w:widowControl/>
    </w:pPr>
    <w:rPr>
      <w:rFonts w:ascii="宋体" w:hAnsi="宋体" w:cs="宋体"/>
      <w:szCs w:val="21"/>
    </w:rPr>
  </w:style>
  <w:style w:type="paragraph" w:customStyle="1" w:styleId="142">
    <w:name w:val="xl84"/>
    <w:basedOn w:val="1"/>
    <w:qFormat/>
    <w:uiPriority w:val="99"/>
    <w:pPr>
      <w:widowControl/>
      <w:shd w:val="clear" w:color="FFFFFF" w:fill="FFFFFF"/>
      <w:spacing w:before="100" w:beforeAutospacing="1" w:after="100" w:afterAutospacing="1"/>
      <w:jc w:val="left"/>
    </w:pPr>
    <w:rPr>
      <w:rFonts w:ascii="宋体" w:hAnsi="宋体" w:cs="宋体"/>
      <w:sz w:val="24"/>
      <w:szCs w:val="24"/>
      <w:u w:val="single"/>
    </w:rPr>
  </w:style>
  <w:style w:type="paragraph" w:customStyle="1" w:styleId="143">
    <w:name w:val="WPS Plain"/>
    <w:qFormat/>
    <w:uiPriority w:val="99"/>
    <w:rPr>
      <w:rFonts w:ascii="Times New Roman" w:hAnsi="Times New Roman" w:eastAsia="宋体" w:cs="Times New Roman"/>
      <w:color w:val="000000"/>
      <w:lang w:val="en-US" w:eastAsia="zh-CN" w:bidi="ar-SA"/>
    </w:rPr>
  </w:style>
  <w:style w:type="paragraph" w:customStyle="1" w:styleId="144">
    <w:name w:val="Char"/>
    <w:basedOn w:val="1"/>
    <w:qFormat/>
    <w:uiPriority w:val="99"/>
    <w:pPr>
      <w:widowControl/>
      <w:spacing w:after="160" w:line="240" w:lineRule="exact"/>
      <w:jc w:val="left"/>
    </w:pPr>
    <w:rPr>
      <w:rFonts w:ascii="Verdana" w:hAnsi="Verdana" w:cs="Verdana"/>
      <w:lang w:eastAsia="en-US"/>
    </w:rPr>
  </w:style>
  <w:style w:type="paragraph" w:customStyle="1" w:styleId="145">
    <w:name w:val="xl85"/>
    <w:basedOn w:val="1"/>
    <w:qFormat/>
    <w:uiPriority w:val="99"/>
    <w:pPr>
      <w:widowControl/>
      <w:shd w:val="clear" w:color="FFFFFF" w:fill="FFFFFF"/>
      <w:spacing w:before="100" w:beforeAutospacing="1" w:after="100" w:afterAutospacing="1"/>
      <w:jc w:val="center"/>
    </w:pPr>
    <w:rPr>
      <w:rFonts w:ascii="宋体" w:hAnsi="宋体" w:cs="宋体"/>
      <w:sz w:val="24"/>
      <w:szCs w:val="24"/>
      <w:u w:val="single"/>
    </w:rPr>
  </w:style>
  <w:style w:type="paragraph" w:customStyle="1" w:styleId="146">
    <w:name w:val="_正文"/>
    <w:basedOn w:val="1"/>
    <w:qFormat/>
    <w:uiPriority w:val="99"/>
    <w:pPr>
      <w:spacing w:line="360" w:lineRule="auto"/>
      <w:ind w:firstLine="200"/>
    </w:pPr>
    <w:rPr>
      <w:sz w:val="24"/>
      <w:szCs w:val="24"/>
    </w:rPr>
  </w:style>
  <w:style w:type="paragraph" w:customStyle="1" w:styleId="147">
    <w:name w:val="xl73"/>
    <w:basedOn w:val="1"/>
    <w:qFormat/>
    <w:uiPriority w:val="99"/>
    <w:pPr>
      <w:widowControl/>
      <w:shd w:val="clear" w:color="FFFFFF" w:fill="FFFFFF"/>
      <w:spacing w:before="100" w:beforeAutospacing="1" w:after="100" w:afterAutospacing="1"/>
      <w:jc w:val="left"/>
    </w:pPr>
    <w:rPr>
      <w:rFonts w:ascii="宋体" w:hAnsi="宋体" w:cs="宋体"/>
      <w:sz w:val="24"/>
      <w:szCs w:val="24"/>
    </w:rPr>
  </w:style>
  <w:style w:type="paragraph" w:customStyle="1" w:styleId="148">
    <w:name w:val="修订1"/>
    <w:qFormat/>
    <w:uiPriority w:val="99"/>
    <w:rPr>
      <w:rFonts w:ascii="Times New Roman" w:hAnsi="Times New Roman" w:eastAsia="宋体" w:cs="Times New Roman"/>
      <w:color w:val="000000"/>
      <w:kern w:val="1"/>
      <w:sz w:val="21"/>
      <w:lang w:val="en-US" w:eastAsia="zh-CN" w:bidi="ar-SA"/>
    </w:rPr>
  </w:style>
  <w:style w:type="paragraph" w:customStyle="1" w:styleId="149">
    <w:name w:val="p0"/>
    <w:basedOn w:val="1"/>
    <w:qFormat/>
    <w:uiPriority w:val="99"/>
    <w:pPr>
      <w:widowControl/>
    </w:pPr>
    <w:rPr>
      <w:szCs w:val="21"/>
    </w:rPr>
  </w:style>
  <w:style w:type="paragraph" w:customStyle="1" w:styleId="150">
    <w:name w:val="xl75"/>
    <w:basedOn w:val="1"/>
    <w:qFormat/>
    <w:uiPriority w:val="99"/>
    <w:pPr>
      <w:widowControl/>
      <w:shd w:val="clear" w:color="FFFFFF" w:fill="FFFFFF"/>
      <w:spacing w:before="100" w:beforeAutospacing="1" w:after="100" w:afterAutospacing="1"/>
      <w:jc w:val="center"/>
    </w:pPr>
    <w:rPr>
      <w:rFonts w:ascii="宋体" w:hAnsi="宋体" w:cs="宋体"/>
      <w:b/>
      <w:sz w:val="40"/>
      <w:szCs w:val="40"/>
    </w:rPr>
  </w:style>
  <w:style w:type="paragraph" w:customStyle="1" w:styleId="151">
    <w:name w:val="正文样式"/>
    <w:basedOn w:val="1"/>
    <w:qFormat/>
    <w:uiPriority w:val="99"/>
    <w:pPr>
      <w:spacing w:before="20" w:after="20" w:line="460" w:lineRule="exact"/>
      <w:ind w:firstLine="200"/>
      <w:contextualSpacing/>
    </w:pPr>
    <w:rPr>
      <w:kern w:val="1"/>
      <w:sz w:val="28"/>
      <w:szCs w:val="28"/>
    </w:rPr>
  </w:style>
  <w:style w:type="paragraph" w:customStyle="1" w:styleId="152">
    <w:name w:val="xl70"/>
    <w:basedOn w:val="1"/>
    <w:qFormat/>
    <w:uiPriority w:val="99"/>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pPr>
    <w:rPr>
      <w:rFonts w:ascii="宋体" w:hAnsi="宋体" w:cs="宋体"/>
      <w:sz w:val="24"/>
      <w:szCs w:val="24"/>
    </w:rPr>
  </w:style>
  <w:style w:type="paragraph" w:customStyle="1" w:styleId="153">
    <w:name w:val="列出段落2"/>
    <w:basedOn w:val="1"/>
    <w:qFormat/>
    <w:uiPriority w:val="99"/>
    <w:pPr>
      <w:ind w:firstLine="420" w:firstLineChars="200"/>
    </w:pPr>
    <w:rPr>
      <w:sz w:val="20"/>
    </w:rPr>
  </w:style>
  <w:style w:type="paragraph" w:customStyle="1" w:styleId="154">
    <w:name w:val="正文 New New"/>
    <w:qFormat/>
    <w:uiPriority w:val="99"/>
    <w:pPr>
      <w:widowControl w:val="0"/>
      <w:jc w:val="both"/>
    </w:pPr>
    <w:rPr>
      <w:rFonts w:ascii="Times New Roman" w:hAnsi="Times New Roman" w:eastAsia="宋体" w:cs="Times New Roman"/>
      <w:color w:val="000000"/>
      <w:kern w:val="1"/>
      <w:sz w:val="21"/>
      <w:lang w:val="en-US" w:eastAsia="zh-CN" w:bidi="ar-SA"/>
    </w:rPr>
  </w:style>
  <w:style w:type="paragraph" w:customStyle="1" w:styleId="155">
    <w:name w:val="xl69"/>
    <w:basedOn w:val="1"/>
    <w:qFormat/>
    <w:uiPriority w:val="99"/>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pPr>
    <w:rPr>
      <w:rFonts w:ascii="宋体" w:hAnsi="宋体" w:cs="宋体"/>
      <w:sz w:val="24"/>
      <w:szCs w:val="24"/>
    </w:rPr>
  </w:style>
  <w:style w:type="paragraph" w:customStyle="1" w:styleId="156">
    <w:name w:val="Char Char Char Char Char Char Char Char Char Char1"/>
    <w:basedOn w:val="1"/>
    <w:qFormat/>
    <w:uiPriority w:val="99"/>
    <w:rPr>
      <w:rFonts w:ascii="Tahoma" w:hAnsi="Tahoma" w:cs="Tahoma"/>
      <w:kern w:val="1"/>
      <w:sz w:val="24"/>
    </w:rPr>
  </w:style>
  <w:style w:type="paragraph" w:customStyle="1" w:styleId="157">
    <w:name w:val="xl66"/>
    <w:basedOn w:val="1"/>
    <w:qFormat/>
    <w:uiPriority w:val="99"/>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pPr>
    <w:rPr>
      <w:rFonts w:ascii="宋体" w:hAnsi="宋体" w:cs="宋体"/>
      <w:sz w:val="24"/>
      <w:szCs w:val="24"/>
    </w:rPr>
  </w:style>
  <w:style w:type="paragraph" w:customStyle="1" w:styleId="158">
    <w:name w:val="正文 New"/>
    <w:qFormat/>
    <w:uiPriority w:val="99"/>
    <w:pPr>
      <w:widowControl w:val="0"/>
      <w:jc w:val="both"/>
    </w:pPr>
    <w:rPr>
      <w:rFonts w:ascii="Times New Roman" w:hAnsi="Times New Roman" w:eastAsia="宋体" w:cs="Times New Roman"/>
      <w:color w:val="000000"/>
      <w:kern w:val="1"/>
      <w:sz w:val="21"/>
      <w:szCs w:val="24"/>
      <w:lang w:val="en-US" w:eastAsia="zh-CN" w:bidi="ar-SA"/>
    </w:rPr>
  </w:style>
  <w:style w:type="paragraph" w:customStyle="1" w:styleId="159">
    <w:name w:val="正文 A"/>
    <w:qFormat/>
    <w:uiPriority w:val="99"/>
    <w:pPr>
      <w:widowControl w:val="0"/>
      <w:jc w:val="both"/>
    </w:pPr>
    <w:rPr>
      <w:rFonts w:ascii="Times New Roman" w:hAnsi="Times New Roman" w:eastAsia="宋体" w:cs="Times New Roman"/>
      <w:color w:val="000000"/>
      <w:kern w:val="1"/>
      <w:sz w:val="21"/>
      <w:lang w:val="en-US" w:eastAsia="zh-CN" w:bidi="ar-SA"/>
    </w:rPr>
  </w:style>
  <w:style w:type="paragraph" w:customStyle="1" w:styleId="160">
    <w:name w:val="办公自动化专用标题"/>
    <w:basedOn w:val="36"/>
    <w:qFormat/>
    <w:uiPriority w:val="99"/>
    <w:pPr>
      <w:spacing w:line="560" w:lineRule="atLeast"/>
    </w:pPr>
    <w:rPr>
      <w:rFonts w:ascii="宋体" w:hAnsi="宋体" w:cs="宋体"/>
      <w:sz w:val="44"/>
      <w:szCs w:val="20"/>
    </w:rPr>
  </w:style>
  <w:style w:type="paragraph" w:customStyle="1" w:styleId="161">
    <w:name w:val="样式1"/>
    <w:qFormat/>
    <w:uiPriority w:val="99"/>
    <w:pPr>
      <w:widowControl w:val="0"/>
      <w:spacing w:line="580" w:lineRule="exact"/>
      <w:ind w:firstLine="200"/>
      <w:jc w:val="both"/>
    </w:pPr>
    <w:rPr>
      <w:rFonts w:ascii="Times New Roman" w:hAnsi="Times New Roman" w:eastAsia="宋体" w:cs="Times New Roman"/>
      <w:color w:val="000000"/>
      <w:kern w:val="1"/>
      <w:sz w:val="30"/>
      <w:lang w:val="en-US" w:eastAsia="zh-CN" w:bidi="ar-SA"/>
    </w:rPr>
  </w:style>
  <w:style w:type="paragraph" w:customStyle="1" w:styleId="162">
    <w:name w:val="列出段落21"/>
    <w:basedOn w:val="1"/>
    <w:qFormat/>
    <w:uiPriority w:val="99"/>
    <w:pPr>
      <w:ind w:firstLine="420"/>
    </w:pPr>
    <w:rPr>
      <w:sz w:val="20"/>
    </w:rPr>
  </w:style>
  <w:style w:type="paragraph" w:customStyle="1" w:styleId="163">
    <w:name w:val="xl80"/>
    <w:basedOn w:val="1"/>
    <w:qFormat/>
    <w:uiPriority w:val="99"/>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pPr>
    <w:rPr>
      <w:rFonts w:ascii="宋体" w:hAnsi="宋体" w:cs="宋体"/>
      <w:sz w:val="24"/>
      <w:szCs w:val="24"/>
    </w:rPr>
  </w:style>
  <w:style w:type="paragraph" w:customStyle="1" w:styleId="164">
    <w:name w:val="列出段落*"/>
    <w:basedOn w:val="1"/>
    <w:qFormat/>
    <w:uiPriority w:val="99"/>
    <w:pPr>
      <w:ind w:firstLine="420"/>
    </w:pPr>
    <w:rPr>
      <w:kern w:val="1"/>
      <w:szCs w:val="21"/>
    </w:rPr>
  </w:style>
  <w:style w:type="paragraph" w:customStyle="1" w:styleId="165">
    <w:name w:val="无间隔*"/>
    <w:qFormat/>
    <w:uiPriority w:val="99"/>
    <w:pPr>
      <w:widowControl w:val="0"/>
      <w:jc w:val="both"/>
    </w:pPr>
    <w:rPr>
      <w:rFonts w:ascii="Calibri" w:hAnsi="Calibri" w:eastAsia="宋体" w:cs="Calibri"/>
      <w:color w:val="000000"/>
      <w:kern w:val="1"/>
      <w:sz w:val="21"/>
      <w:szCs w:val="22"/>
      <w:lang w:val="en-US" w:eastAsia="zh-CN" w:bidi="ar-SA"/>
    </w:rPr>
  </w:style>
  <w:style w:type="paragraph" w:customStyle="1" w:styleId="166">
    <w:name w:val="TOC 标题1"/>
    <w:basedOn w:val="2"/>
    <w:next w:val="1"/>
    <w:qFormat/>
    <w:uiPriority w:val="99"/>
    <w:pPr>
      <w:widowControl/>
      <w:spacing w:before="480" w:after="0" w:line="276" w:lineRule="auto"/>
      <w:jc w:val="left"/>
      <w:outlineLvl w:val="9"/>
    </w:pPr>
    <w:rPr>
      <w:rFonts w:ascii="Cambria" w:hAnsi="Cambria" w:cs="Cambria"/>
      <w:color w:val="365F91"/>
      <w:sz w:val="28"/>
      <w:szCs w:val="28"/>
    </w:rPr>
  </w:style>
  <w:style w:type="paragraph" w:customStyle="1" w:styleId="167">
    <w:name w:val="默认段落字体 Para Char"/>
    <w:basedOn w:val="1"/>
    <w:qFormat/>
    <w:uiPriority w:val="99"/>
    <w:rPr>
      <w:rFonts w:ascii="宋体" w:hAnsi="宋体" w:cs="宋体"/>
      <w:b/>
      <w:kern w:val="1"/>
      <w:sz w:val="28"/>
      <w:szCs w:val="28"/>
    </w:rPr>
  </w:style>
  <w:style w:type="paragraph" w:customStyle="1" w:styleId="168">
    <w:name w:val="xl83"/>
    <w:basedOn w:val="1"/>
    <w:qFormat/>
    <w:uiPriority w:val="99"/>
    <w:pPr>
      <w:widowControl/>
      <w:shd w:val="clear" w:color="FFFFFF" w:fill="FFFFFF"/>
      <w:spacing w:before="100" w:beforeAutospacing="1" w:after="100" w:afterAutospacing="1"/>
      <w:jc w:val="left"/>
    </w:pPr>
    <w:rPr>
      <w:rFonts w:ascii="宋体" w:hAnsi="宋体" w:cs="宋体"/>
      <w:sz w:val="24"/>
      <w:szCs w:val="24"/>
    </w:rPr>
  </w:style>
  <w:style w:type="paragraph" w:customStyle="1" w:styleId="169">
    <w:name w:val="题注5"/>
    <w:basedOn w:val="1"/>
    <w:next w:val="36"/>
    <w:qFormat/>
    <w:uiPriority w:val="99"/>
    <w:pPr>
      <w:jc w:val="center"/>
    </w:pPr>
    <w:rPr>
      <w:b/>
      <w:kern w:val="1"/>
      <w:sz w:val="24"/>
      <w:szCs w:val="21"/>
    </w:rPr>
  </w:style>
  <w:style w:type="paragraph" w:customStyle="1" w:styleId="170">
    <w:name w:val="_Style 1"/>
    <w:basedOn w:val="1"/>
    <w:qFormat/>
    <w:uiPriority w:val="99"/>
    <w:rPr>
      <w:kern w:val="1"/>
      <w:szCs w:val="24"/>
    </w:rPr>
  </w:style>
  <w:style w:type="paragraph" w:customStyle="1" w:styleId="171">
    <w:name w:val="正文缩进2格"/>
    <w:basedOn w:val="1"/>
    <w:qFormat/>
    <w:uiPriority w:val="99"/>
    <w:pPr>
      <w:spacing w:line="600" w:lineRule="exact"/>
      <w:ind w:firstLine="639"/>
    </w:pPr>
    <w:rPr>
      <w:rFonts w:ascii="??_GB2312" w:hAnsi="??_GB2312" w:cs="??_GB2312"/>
      <w:kern w:val="1"/>
      <w:sz w:val="31"/>
      <w:szCs w:val="28"/>
    </w:rPr>
  </w:style>
  <w:style w:type="paragraph" w:customStyle="1" w:styleId="172">
    <w:name w:val="xl79"/>
    <w:basedOn w:val="1"/>
    <w:qFormat/>
    <w:uiPriority w:val="99"/>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pPr>
    <w:rPr>
      <w:rFonts w:ascii="宋体" w:hAnsi="宋体" w:cs="宋体"/>
      <w:sz w:val="24"/>
      <w:szCs w:val="24"/>
    </w:rPr>
  </w:style>
  <w:style w:type="paragraph" w:customStyle="1" w:styleId="173">
    <w:name w:val="tb-report-heading1"/>
    <w:basedOn w:val="1"/>
    <w:qFormat/>
    <w:uiPriority w:val="99"/>
    <w:pPr>
      <w:widowControl/>
      <w:spacing w:before="100" w:beforeAutospacing="1" w:after="100" w:afterAutospacing="1" w:line="330" w:lineRule="atLeast"/>
      <w:jc w:val="left"/>
    </w:pPr>
    <w:rPr>
      <w:rFonts w:ascii="宋体" w:hAnsi="宋体" w:cs="宋体"/>
      <w:color w:val="404040"/>
      <w:sz w:val="24"/>
    </w:rPr>
  </w:style>
  <w:style w:type="paragraph" w:customStyle="1" w:styleId="174">
    <w:name w:val="xl68"/>
    <w:basedOn w:val="1"/>
    <w:qFormat/>
    <w:uiPriority w:val="99"/>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pPr>
    <w:rPr>
      <w:rFonts w:ascii="宋体" w:hAnsi="宋体" w:cs="宋体"/>
      <w:sz w:val="24"/>
      <w:szCs w:val="24"/>
    </w:rPr>
  </w:style>
  <w:style w:type="paragraph" w:customStyle="1" w:styleId="175">
    <w:name w:val="Char2 Char Char Char Char Char Char"/>
    <w:basedOn w:val="1"/>
    <w:qFormat/>
    <w:uiPriority w:val="99"/>
    <w:rPr>
      <w:rFonts w:ascii="??_GB2312" w:hAnsi="??_GB2312" w:cs="??_GB2312"/>
      <w:b/>
      <w:kern w:val="1"/>
      <w:sz w:val="30"/>
      <w:szCs w:val="32"/>
    </w:rPr>
  </w:style>
  <w:style w:type="paragraph" w:customStyle="1" w:styleId="176">
    <w:name w:val="CSS_附图标题"/>
    <w:basedOn w:val="1"/>
    <w:next w:val="1"/>
    <w:qFormat/>
    <w:uiPriority w:val="99"/>
    <w:pPr>
      <w:ind w:left="840"/>
      <w:jc w:val="center"/>
    </w:pPr>
    <w:rPr>
      <w:rFonts w:ascii="Arial" w:hAnsi="Arial" w:eastAsia="黑体" w:cs="Arial"/>
      <w:b/>
      <w:kern w:val="1"/>
      <w:szCs w:val="24"/>
    </w:rPr>
  </w:style>
  <w:style w:type="paragraph" w:customStyle="1" w:styleId="177">
    <w:name w:val="xl82"/>
    <w:basedOn w:val="1"/>
    <w:qFormat/>
    <w:uiPriority w:val="99"/>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pPr>
    <w:rPr>
      <w:rFonts w:ascii="宋体" w:hAnsi="宋体" w:cs="宋体"/>
      <w:sz w:val="24"/>
      <w:szCs w:val="24"/>
    </w:rPr>
  </w:style>
  <w:style w:type="paragraph" w:customStyle="1" w:styleId="178">
    <w:name w:val="xl76"/>
    <w:basedOn w:val="1"/>
    <w:qFormat/>
    <w:uiPriority w:val="99"/>
    <w:pPr>
      <w:widowControl/>
      <w:shd w:val="clear" w:color="FFFFFF" w:fill="FFFFFF"/>
      <w:spacing w:before="100" w:beforeAutospacing="1" w:after="100" w:afterAutospacing="1"/>
      <w:jc w:val="left"/>
    </w:pPr>
    <w:rPr>
      <w:rFonts w:ascii="宋体" w:hAnsi="宋体" w:cs="宋体"/>
      <w:sz w:val="24"/>
      <w:szCs w:val="24"/>
    </w:rPr>
  </w:style>
  <w:style w:type="paragraph" w:customStyle="1" w:styleId="179">
    <w:name w:val="Char Char2"/>
    <w:basedOn w:val="1"/>
    <w:qFormat/>
    <w:uiPriority w:val="99"/>
    <w:rPr>
      <w:rFonts w:ascii="宋体" w:hAnsi="宋体" w:cs="宋体"/>
      <w:b/>
      <w:kern w:val="1"/>
      <w:sz w:val="28"/>
      <w:szCs w:val="28"/>
    </w:rPr>
  </w:style>
  <w:style w:type="paragraph" w:customStyle="1" w:styleId="180">
    <w:name w:val="Char5 Char Char Char Char Char Char"/>
    <w:basedOn w:val="1"/>
    <w:qFormat/>
    <w:uiPriority w:val="99"/>
    <w:pPr>
      <w:widowControl/>
      <w:spacing w:after="160" w:line="240" w:lineRule="exact"/>
      <w:jc w:val="left"/>
    </w:pPr>
    <w:rPr>
      <w:rFonts w:ascii="Verdana" w:hAnsi="Verdana" w:cs="Verdana"/>
      <w:sz w:val="24"/>
      <w:lang w:eastAsia="en-US"/>
    </w:rPr>
  </w:style>
  <w:style w:type="paragraph" w:customStyle="1" w:styleId="181">
    <w:name w:val="xl81"/>
    <w:basedOn w:val="1"/>
    <w:qFormat/>
    <w:uiPriority w:val="99"/>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pPr>
    <w:rPr>
      <w:rFonts w:ascii="宋体" w:hAnsi="宋体" w:cs="宋体"/>
      <w:sz w:val="24"/>
      <w:szCs w:val="24"/>
    </w:rPr>
  </w:style>
  <w:style w:type="paragraph" w:customStyle="1" w:styleId="182">
    <w:name w:val="Char Char1 Char Char Char Char Char Char"/>
    <w:basedOn w:val="1"/>
    <w:qFormat/>
    <w:uiPriority w:val="99"/>
    <w:pPr>
      <w:widowControl/>
      <w:spacing w:after="160" w:line="240" w:lineRule="exact"/>
      <w:jc w:val="left"/>
    </w:pPr>
    <w:rPr>
      <w:rFonts w:ascii="Verdana" w:hAnsi="Verdana" w:cs="Verdana"/>
      <w:sz w:val="24"/>
      <w:lang w:eastAsia="en-US"/>
    </w:rPr>
  </w:style>
  <w:style w:type="paragraph" w:customStyle="1" w:styleId="183">
    <w:name w:val="xl65"/>
    <w:basedOn w:val="1"/>
    <w:qFormat/>
    <w:uiPriority w:val="99"/>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pPr>
    <w:rPr>
      <w:rFonts w:ascii="宋体" w:hAnsi="宋体" w:cs="宋体"/>
      <w:sz w:val="24"/>
      <w:szCs w:val="24"/>
    </w:rPr>
  </w:style>
  <w:style w:type="paragraph" w:customStyle="1" w:styleId="184">
    <w:name w:val="标题 2 New"/>
    <w:basedOn w:val="1"/>
    <w:next w:val="1"/>
    <w:qFormat/>
    <w:uiPriority w:val="99"/>
    <w:pPr>
      <w:keepNext/>
      <w:keepLines/>
      <w:spacing w:before="260" w:after="260" w:line="413" w:lineRule="auto"/>
      <w:outlineLvl w:val="1"/>
    </w:pPr>
    <w:rPr>
      <w:rFonts w:ascii="Arial" w:hAnsi="Arial" w:eastAsia="黑体" w:cs="Arial"/>
      <w:b/>
      <w:kern w:val="1"/>
      <w:sz w:val="32"/>
      <w:szCs w:val="32"/>
    </w:rPr>
  </w:style>
  <w:style w:type="paragraph" w:customStyle="1" w:styleId="185">
    <w:name w:val="xl67"/>
    <w:basedOn w:val="1"/>
    <w:qFormat/>
    <w:uiPriority w:val="99"/>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pPr>
    <w:rPr>
      <w:rFonts w:ascii="宋体" w:hAnsi="宋体" w:cs="宋体"/>
      <w:sz w:val="24"/>
      <w:szCs w:val="24"/>
    </w:rPr>
  </w:style>
  <w:style w:type="paragraph" w:customStyle="1" w:styleId="186">
    <w:name w:val="xl78"/>
    <w:basedOn w:val="1"/>
    <w:qFormat/>
    <w:uiPriority w:val="99"/>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pPr>
    <w:rPr>
      <w:rFonts w:ascii="宋体" w:hAnsi="宋体" w:cs="宋体"/>
      <w:sz w:val="24"/>
      <w:szCs w:val="24"/>
    </w:rPr>
  </w:style>
  <w:style w:type="paragraph" w:customStyle="1" w:styleId="187">
    <w:name w:val="xl72"/>
    <w:basedOn w:val="1"/>
    <w:qFormat/>
    <w:uiPriority w:val="99"/>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pPr>
    <w:rPr>
      <w:rFonts w:ascii="宋体" w:hAnsi="宋体" w:cs="宋体"/>
      <w:sz w:val="24"/>
      <w:szCs w:val="24"/>
    </w:rPr>
  </w:style>
  <w:style w:type="paragraph" w:customStyle="1" w:styleId="188">
    <w:name w:val="列出段落3"/>
    <w:basedOn w:val="1"/>
    <w:qFormat/>
    <w:uiPriority w:val="99"/>
    <w:pPr>
      <w:ind w:firstLine="420" w:firstLineChars="200"/>
    </w:pPr>
  </w:style>
  <w:style w:type="character" w:customStyle="1" w:styleId="189">
    <w:name w:val="p141"/>
    <w:qFormat/>
    <w:uiPriority w:val="99"/>
    <w:rPr>
      <w:sz w:val="21"/>
    </w:rPr>
  </w:style>
  <w:style w:type="paragraph" w:customStyle="1" w:styleId="190">
    <w:name w:val="编号1"/>
    <w:basedOn w:val="1"/>
    <w:qFormat/>
    <w:uiPriority w:val="99"/>
    <w:pPr>
      <w:adjustRightInd w:val="0"/>
      <w:spacing w:line="300" w:lineRule="auto"/>
      <w:ind w:left="892" w:right="210"/>
      <w:jc w:val="left"/>
      <w:textAlignment w:val="center"/>
    </w:pPr>
    <w:rPr>
      <w:rFonts w:ascii="宋体" w:hAnsi="宋体"/>
      <w:b/>
      <w:spacing w:val="10"/>
      <w:kern w:val="24"/>
      <w:sz w:val="32"/>
      <w:szCs w:val="32"/>
    </w:rPr>
  </w:style>
  <w:style w:type="paragraph" w:styleId="191">
    <w:name w:val="List Paragraph"/>
    <w:basedOn w:val="1"/>
    <w:qFormat/>
    <w:uiPriority w:val="99"/>
    <w:pPr>
      <w:ind w:firstLine="420" w:firstLineChars="200"/>
    </w:pPr>
  </w:style>
  <w:style w:type="character" w:customStyle="1" w:styleId="192">
    <w:name w:val="正文首行缩进 2 Char"/>
    <w:basedOn w:val="80"/>
    <w:link w:val="39"/>
    <w:qFormat/>
    <w:uiPriority w:val="0"/>
    <w:rPr>
      <w:rFonts w:ascii="Calibri" w:hAnsi="Calibri" w:eastAsia="宋体" w:cs="Times New Roman"/>
      <w:color w:val="000000"/>
      <w:kern w:val="1"/>
      <w:sz w:val="32"/>
      <w:szCs w:val="20"/>
    </w:rPr>
  </w:style>
  <w:style w:type="paragraph" w:customStyle="1" w:styleId="193">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olor w:val="auto"/>
      <w:szCs w:val="21"/>
    </w:rPr>
  </w:style>
  <w:style w:type="paragraph" w:customStyle="1" w:styleId="194">
    <w:name w:val="正文11111"/>
    <w:basedOn w:val="1"/>
    <w:link w:val="195"/>
    <w:qFormat/>
    <w:uiPriority w:val="0"/>
    <w:pPr>
      <w:spacing w:line="360" w:lineRule="auto"/>
      <w:ind w:firstLine="200" w:firstLineChars="200"/>
    </w:pPr>
    <w:rPr>
      <w:rFonts w:ascii="仿宋_GB2312" w:eastAsia="仿宋_GB2312"/>
      <w:color w:val="auto"/>
      <w:kern w:val="2"/>
      <w:sz w:val="32"/>
    </w:rPr>
  </w:style>
  <w:style w:type="character" w:customStyle="1" w:styleId="195">
    <w:name w:val="正文11111 Char"/>
    <w:basedOn w:val="42"/>
    <w:link w:val="194"/>
    <w:uiPriority w:val="0"/>
    <w:rPr>
      <w:rFonts w:ascii="仿宋_GB2312" w:hAnsi="Times New Roman" w:eastAsia="仿宋_GB2312" w:cs="Times New Roman"/>
      <w:kern w:val="2"/>
      <w:sz w:val="32"/>
    </w:rPr>
  </w:style>
  <w:style w:type="paragraph" w:customStyle="1" w:styleId="196">
    <w:name w:val="Table Paragraph"/>
    <w:basedOn w:val="1"/>
    <w:qFormat/>
    <w:uiPriority w:val="1"/>
    <w:pPr>
      <w:autoSpaceDE w:val="0"/>
      <w:autoSpaceDN w:val="0"/>
      <w:jc w:val="left"/>
    </w:pPr>
    <w:rPr>
      <w:rFonts w:ascii="Noto Sans Mono CJK JP Bold" w:hAnsi="Noto Sans Mono CJK JP Bold" w:eastAsia="Noto Sans Mono CJK JP Bold" w:cs="Noto Sans Mono CJK JP Bold"/>
      <w:color w:val="auto"/>
      <w:sz w:val="22"/>
      <w:szCs w:val="22"/>
    </w:rPr>
  </w:style>
  <w:style w:type="character" w:customStyle="1" w:styleId="197">
    <w:name w:val="批注文字 字符"/>
    <w:basedOn w:val="42"/>
    <w:link w:val="13"/>
    <w:uiPriority w:val="0"/>
    <w:rPr>
      <w:szCs w:val="24"/>
    </w:rPr>
  </w:style>
  <w:style w:type="character" w:customStyle="1" w:styleId="198">
    <w:name w:val="纯文本 字符1"/>
    <w:basedOn w:val="42"/>
    <w:link w:val="20"/>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5BD0B-27DD-4EC1-928B-BB192D64B1A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1147</Words>
  <Characters>6542</Characters>
  <Lines>54</Lines>
  <Paragraphs>15</Paragraphs>
  <TotalTime>6</TotalTime>
  <ScaleCrop>false</ScaleCrop>
  <LinksUpToDate>false</LinksUpToDate>
  <CharactersWithSpaces>7674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2020-10-09T02:43:00Z</dcterms:created>
  <dc:creator>微软用户</dc:creator>
  <cp:lastModifiedBy>Administrator</cp:lastModifiedBy>
  <dcterms:modified xsi:type="dcterms:W3CDTF">2024-03-22T09:28:25Z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