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6545E">
      <w:pPr>
        <w:spacing w:line="240" w:lineRule="auto"/>
        <w:ind w:firstLine="0"/>
        <w:jc w:val="center"/>
        <w:rPr>
          <w:rFonts w:hint="eastAsia" w:eastAsia="宋体"/>
          <w:b/>
          <w:bCs/>
          <w:color w:val="auto"/>
          <w:sz w:val="56"/>
          <w:szCs w:val="56"/>
          <w:lang w:eastAsia="zh-CN"/>
        </w:rPr>
      </w:pPr>
      <w:r>
        <w:rPr>
          <w:rFonts w:hint="eastAsia"/>
          <w:b/>
          <w:bCs/>
          <w:color w:val="auto"/>
          <w:sz w:val="56"/>
          <w:szCs w:val="56"/>
          <w:lang w:eastAsia="zh-CN"/>
        </w:rPr>
        <w:t>阳江市妇幼保健院比价</w:t>
      </w:r>
      <w:r>
        <w:rPr>
          <w:rFonts w:hint="eastAsia"/>
          <w:b/>
          <w:bCs/>
          <w:color w:val="auto"/>
          <w:sz w:val="56"/>
          <w:szCs w:val="56"/>
        </w:rPr>
        <w:t>项目</w:t>
      </w:r>
    </w:p>
    <w:p w14:paraId="57A12740">
      <w:pPr>
        <w:spacing w:line="240" w:lineRule="auto"/>
        <w:ind w:firstLine="0"/>
        <w:jc w:val="center"/>
        <w:rPr>
          <w:rFonts w:hint="eastAsia" w:eastAsia="宋体"/>
          <w:b/>
          <w:snapToGrid w:val="0"/>
          <w:color w:val="auto"/>
          <w:kern w:val="0"/>
          <w:sz w:val="56"/>
          <w:szCs w:val="56"/>
          <w:lang w:eastAsia="zh-CN"/>
        </w:rPr>
      </w:pPr>
      <w:r>
        <w:rPr>
          <w:rFonts w:hint="eastAsia"/>
          <w:b/>
          <w:snapToGrid w:val="0"/>
          <w:color w:val="auto"/>
          <w:kern w:val="0"/>
          <w:sz w:val="56"/>
          <w:szCs w:val="56"/>
          <w:lang w:eastAsia="zh-CN"/>
        </w:rPr>
        <w:t>（</w:t>
      </w:r>
      <w:r>
        <w:rPr>
          <w:rFonts w:hint="eastAsia"/>
          <w:b/>
          <w:snapToGrid w:val="0"/>
          <w:color w:val="auto"/>
          <w:kern w:val="0"/>
          <w:sz w:val="56"/>
          <w:szCs w:val="56"/>
          <w:lang w:val="en-US" w:eastAsia="zh-CN"/>
        </w:rPr>
        <w:t>服务</w:t>
      </w:r>
      <w:r>
        <w:rPr>
          <w:rFonts w:hint="eastAsia"/>
          <w:b/>
          <w:snapToGrid w:val="0"/>
          <w:color w:val="auto"/>
          <w:kern w:val="0"/>
          <w:sz w:val="56"/>
          <w:szCs w:val="56"/>
          <w:lang w:eastAsia="zh-CN"/>
        </w:rPr>
        <w:t>类）</w:t>
      </w:r>
    </w:p>
    <w:p w14:paraId="48935305">
      <w:pPr>
        <w:spacing w:line="240" w:lineRule="auto"/>
        <w:ind w:firstLine="0"/>
        <w:jc w:val="center"/>
        <w:rPr>
          <w:rFonts w:hint="eastAsia"/>
          <w:b/>
          <w:bCs/>
          <w:color w:val="auto"/>
          <w:sz w:val="56"/>
          <w:szCs w:val="56"/>
        </w:rPr>
      </w:pPr>
    </w:p>
    <w:p w14:paraId="6576CBC5">
      <w:pPr>
        <w:spacing w:line="240" w:lineRule="auto"/>
        <w:ind w:firstLine="0"/>
        <w:jc w:val="center"/>
        <w:rPr>
          <w:b/>
          <w:bCs/>
          <w:color w:val="auto"/>
          <w:sz w:val="52"/>
          <w:szCs w:val="52"/>
        </w:rPr>
      </w:pPr>
      <w:r>
        <w:rPr>
          <w:rFonts w:hint="eastAsia"/>
          <w:b/>
          <w:bCs/>
          <w:color w:val="auto"/>
          <w:sz w:val="56"/>
          <w:szCs w:val="56"/>
          <w:lang w:eastAsia="zh-CN"/>
        </w:rPr>
        <w:t>比价</w:t>
      </w:r>
      <w:r>
        <w:rPr>
          <w:rFonts w:hint="eastAsia"/>
          <w:b/>
          <w:bCs/>
          <w:color w:val="auto"/>
          <w:sz w:val="56"/>
          <w:szCs w:val="56"/>
        </w:rPr>
        <w:t>文件</w:t>
      </w:r>
    </w:p>
    <w:p w14:paraId="319BA790">
      <w:pPr>
        <w:spacing w:line="240" w:lineRule="auto"/>
        <w:ind w:firstLine="0"/>
        <w:jc w:val="center"/>
        <w:rPr>
          <w:rFonts w:hint="eastAsia"/>
          <w:b/>
          <w:bCs/>
          <w:color w:val="auto"/>
          <w:sz w:val="52"/>
          <w:szCs w:val="52"/>
        </w:rPr>
      </w:pPr>
    </w:p>
    <w:p w14:paraId="38BA1C4A">
      <w:pPr>
        <w:keepNext w:val="0"/>
        <w:keepLines w:val="0"/>
        <w:pageBreakBefore w:val="0"/>
        <w:widowControl w:val="0"/>
        <w:kinsoku/>
        <w:wordWrap/>
        <w:overflowPunct/>
        <w:topLinePunct w:val="0"/>
        <w:autoSpaceDE/>
        <w:autoSpaceDN/>
        <w:bidi w:val="0"/>
        <w:adjustRightInd/>
        <w:snapToGrid/>
        <w:jc w:val="left"/>
        <w:textAlignment w:val="auto"/>
        <w:rPr>
          <w:rFonts w:hint="eastAsia"/>
          <w:b/>
          <w:bCs/>
          <w:color w:val="auto"/>
          <w:sz w:val="32"/>
          <w:szCs w:val="32"/>
          <w:lang w:val="en-US" w:eastAsia="zh-CN"/>
        </w:rPr>
      </w:pPr>
      <w:r>
        <w:rPr>
          <w:rFonts w:hint="eastAsia"/>
          <w:b/>
          <w:bCs/>
          <w:color w:val="auto"/>
          <w:sz w:val="32"/>
          <w:szCs w:val="32"/>
        </w:rPr>
        <w:t>项目名称：</w:t>
      </w:r>
      <w:r>
        <w:rPr>
          <w:rFonts w:hint="eastAsia"/>
          <w:b/>
          <w:bCs/>
          <w:color w:val="auto"/>
          <w:sz w:val="32"/>
          <w:szCs w:val="32"/>
          <w:lang w:val="en-US" w:eastAsia="zh-CN"/>
        </w:rPr>
        <w:t>X射线计算机体层摄影设备（CT）维修球管项目（二次）</w:t>
      </w:r>
    </w:p>
    <w:p w14:paraId="600FA812">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snapToGrid w:val="0"/>
          <w:color w:val="auto"/>
          <w:spacing w:val="0"/>
          <w:sz w:val="32"/>
          <w:szCs w:val="32"/>
          <w:lang w:val="en-US" w:eastAsia="zh-CN"/>
        </w:rPr>
      </w:pPr>
      <w:r>
        <w:rPr>
          <w:rFonts w:hint="eastAsia" w:ascii="宋体" w:hAnsi="宋体" w:eastAsia="宋体" w:cs="宋体"/>
          <w:b/>
          <w:snapToGrid w:val="0"/>
          <w:color w:val="auto"/>
          <w:spacing w:val="0"/>
          <w:sz w:val="32"/>
          <w:szCs w:val="32"/>
        </w:rPr>
        <w:t>项目编号：</w:t>
      </w:r>
      <w:r>
        <w:rPr>
          <w:rFonts w:hint="eastAsia" w:ascii="宋体" w:hAnsi="宋体" w:eastAsia="宋体" w:cs="宋体"/>
          <w:b/>
          <w:snapToGrid w:val="0"/>
          <w:color w:val="auto"/>
          <w:spacing w:val="0"/>
          <w:sz w:val="32"/>
          <w:szCs w:val="32"/>
          <w:lang w:val="en-US" w:eastAsia="zh-CN"/>
        </w:rPr>
        <w:t>YJFY-SBKWX-2026-01</w:t>
      </w:r>
    </w:p>
    <w:p w14:paraId="02EC7509">
      <w:pPr>
        <w:pStyle w:val="11"/>
        <w:ind w:firstLine="948" w:firstLineChars="295"/>
        <w:rPr>
          <w:rFonts w:ascii="仿宋" w:hAnsi="仿宋" w:eastAsia="仿宋"/>
          <w:b/>
          <w:snapToGrid w:val="0"/>
          <w:color w:val="auto"/>
          <w:spacing w:val="0"/>
          <w:sz w:val="32"/>
          <w:szCs w:val="32"/>
        </w:rPr>
      </w:pPr>
    </w:p>
    <w:p w14:paraId="55D2DF70">
      <w:pPr>
        <w:pStyle w:val="11"/>
        <w:ind w:firstLine="948" w:firstLineChars="295"/>
        <w:rPr>
          <w:rFonts w:ascii="仿宋" w:hAnsi="仿宋" w:eastAsia="仿宋"/>
          <w:b/>
          <w:snapToGrid w:val="0"/>
          <w:color w:val="auto"/>
          <w:spacing w:val="0"/>
          <w:sz w:val="32"/>
          <w:szCs w:val="32"/>
        </w:rPr>
      </w:pPr>
    </w:p>
    <w:p w14:paraId="13C272DA">
      <w:pPr>
        <w:pStyle w:val="11"/>
        <w:ind w:firstLine="948" w:firstLineChars="295"/>
        <w:rPr>
          <w:rFonts w:ascii="仿宋" w:hAnsi="仿宋" w:eastAsia="仿宋"/>
          <w:b/>
          <w:snapToGrid w:val="0"/>
          <w:color w:val="auto"/>
          <w:spacing w:val="0"/>
          <w:sz w:val="32"/>
          <w:szCs w:val="32"/>
        </w:rPr>
      </w:pPr>
    </w:p>
    <w:p w14:paraId="10544328">
      <w:pPr>
        <w:pStyle w:val="11"/>
        <w:ind w:firstLine="948" w:firstLineChars="295"/>
        <w:rPr>
          <w:rFonts w:ascii="仿宋" w:hAnsi="仿宋" w:eastAsia="仿宋"/>
          <w:b/>
          <w:snapToGrid w:val="0"/>
          <w:color w:val="auto"/>
          <w:spacing w:val="0"/>
          <w:sz w:val="32"/>
          <w:szCs w:val="32"/>
        </w:rPr>
      </w:pPr>
    </w:p>
    <w:p w14:paraId="34825140">
      <w:pPr>
        <w:pStyle w:val="11"/>
        <w:rPr>
          <w:rFonts w:ascii="仿宋" w:hAnsi="仿宋" w:eastAsia="仿宋"/>
          <w:b/>
          <w:snapToGrid w:val="0"/>
          <w:color w:val="auto"/>
          <w:spacing w:val="0"/>
          <w:sz w:val="32"/>
          <w:szCs w:val="32"/>
        </w:rPr>
      </w:pPr>
    </w:p>
    <w:p w14:paraId="4F155686">
      <w:pPr>
        <w:pStyle w:val="11"/>
        <w:ind w:firstLine="1066" w:firstLineChars="295"/>
        <w:rPr>
          <w:rFonts w:hint="eastAsia" w:ascii="仿宋" w:hAnsi="仿宋" w:eastAsia="仿宋"/>
          <w:b/>
          <w:snapToGrid w:val="0"/>
          <w:color w:val="auto"/>
          <w:spacing w:val="0"/>
          <w:sz w:val="36"/>
          <w:szCs w:val="36"/>
        </w:rPr>
      </w:pPr>
    </w:p>
    <w:p w14:paraId="3979E5DC">
      <w:pPr>
        <w:spacing w:line="240" w:lineRule="auto"/>
        <w:ind w:firstLine="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阳江市妇幼保健院</w:t>
      </w:r>
    </w:p>
    <w:p w14:paraId="42E97A5C">
      <w:pPr>
        <w:spacing w:line="240" w:lineRule="auto"/>
        <w:ind w:firstLine="0"/>
        <w:jc w:val="center"/>
        <w:rPr>
          <w:rFonts w:hint="eastAsia" w:ascii="宋体" w:hAnsi="宋体" w:eastAsia="宋体" w:cs="宋体"/>
          <w:b/>
          <w:bCs/>
          <w:color w:val="auto"/>
          <w:sz w:val="36"/>
          <w:szCs w:val="36"/>
        </w:rPr>
        <w:sectPr>
          <w:footerReference r:id="rId3" w:type="default"/>
          <w:pgSz w:w="11906" w:h="16838"/>
          <w:pgMar w:top="1440" w:right="1803" w:bottom="1440" w:left="1803" w:header="850" w:footer="850" w:gutter="0"/>
          <w:pgNumType w:fmt="decimal" w:start="1"/>
          <w:cols w:space="720" w:num="1"/>
          <w:rtlGutter w:val="0"/>
          <w:docGrid w:type="lines" w:linePitch="312" w:charSpace="0"/>
        </w:sectPr>
      </w:pPr>
      <w:r>
        <w:rPr>
          <w:rFonts w:hint="eastAsia" w:ascii="宋体" w:hAnsi="宋体" w:eastAsia="宋体" w:cs="宋体"/>
          <w:b/>
          <w:bCs/>
          <w:color w:val="auto"/>
          <w:sz w:val="36"/>
          <w:szCs w:val="36"/>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3</w:t>
      </w:r>
      <w:r>
        <w:rPr>
          <w:rFonts w:hint="eastAsia" w:ascii="宋体" w:hAnsi="宋体" w:eastAsia="宋体" w:cs="宋体"/>
          <w:b/>
          <w:bCs/>
          <w:color w:val="auto"/>
          <w:sz w:val="36"/>
          <w:szCs w:val="36"/>
        </w:rPr>
        <w:t>月</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rPr>
        <w:t>日</w:t>
      </w:r>
    </w:p>
    <w:p w14:paraId="1772E790">
      <w:pPr>
        <w:spacing w:before="0" w:beforeLines="0" w:after="0" w:afterLines="0" w:line="240" w:lineRule="auto"/>
        <w:ind w:left="0" w:leftChars="0" w:right="0" w:rightChars="0" w:firstLine="0" w:firstLineChars="0"/>
        <w:jc w:val="center"/>
        <w:rPr>
          <w:color w:val="auto"/>
          <w:sz w:val="52"/>
          <w:szCs w:val="52"/>
        </w:rPr>
      </w:pPr>
      <w:r>
        <w:rPr>
          <w:rFonts w:ascii="宋体" w:hAnsi="宋体" w:eastAsia="宋体"/>
          <w:color w:val="auto"/>
          <w:sz w:val="52"/>
          <w:szCs w:val="52"/>
        </w:rPr>
        <w:t>目录</w:t>
      </w:r>
    </w:p>
    <w:p w14:paraId="7D5651EA">
      <w:pPr>
        <w:pStyle w:val="6"/>
        <w:tabs>
          <w:tab w:val="right" w:leader="dot" w:pos="8300"/>
        </w:tabs>
        <w:rPr>
          <w:color w:val="auto"/>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TOC \o "1-1" \h \u </w:instrText>
      </w:r>
      <w:r>
        <w:rPr>
          <w:rFonts w:hint="eastAsia" w:ascii="宋体" w:hAnsi="宋体" w:eastAsia="宋体" w:cs="宋体"/>
          <w:color w:val="auto"/>
          <w:sz w:val="36"/>
          <w:szCs w:val="36"/>
        </w:rPr>
        <w:fldChar w:fldCharType="separate"/>
      </w: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_Toc18536 </w:instrText>
      </w:r>
      <w:r>
        <w:rPr>
          <w:rFonts w:hint="eastAsia" w:ascii="宋体" w:hAnsi="宋体" w:eastAsia="宋体" w:cs="宋体"/>
          <w:color w:val="auto"/>
          <w:szCs w:val="36"/>
        </w:rPr>
        <w:fldChar w:fldCharType="separate"/>
      </w:r>
      <w:r>
        <w:rPr>
          <w:rFonts w:hint="eastAsia"/>
          <w:color w:val="auto"/>
        </w:rPr>
        <w:t>第一</w:t>
      </w:r>
      <w:r>
        <w:rPr>
          <w:rFonts w:hint="eastAsia"/>
          <w:color w:val="auto"/>
          <w:lang w:val="en-US" w:eastAsia="zh-CN"/>
        </w:rPr>
        <w:t>章 比价邀请公告</w:t>
      </w:r>
      <w:r>
        <w:rPr>
          <w:color w:val="auto"/>
        </w:rPr>
        <w:tab/>
      </w:r>
      <w:r>
        <w:rPr>
          <w:rFonts w:hint="eastAsia"/>
          <w:color w:val="auto"/>
          <w:lang w:val="en-US" w:eastAsia="zh-CN"/>
        </w:rPr>
        <w:t>2</w:t>
      </w:r>
      <w:r>
        <w:rPr>
          <w:rFonts w:hint="eastAsia" w:ascii="宋体" w:hAnsi="宋体" w:eastAsia="宋体" w:cs="宋体"/>
          <w:color w:val="auto"/>
          <w:szCs w:val="36"/>
        </w:rPr>
        <w:fldChar w:fldCharType="end"/>
      </w:r>
    </w:p>
    <w:p w14:paraId="2931C915">
      <w:pPr>
        <w:pStyle w:val="6"/>
        <w:tabs>
          <w:tab w:val="right" w:leader="dot" w:pos="8300"/>
        </w:tabs>
        <w:rPr>
          <w:color w:val="auto"/>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_Toc15085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第二</w:t>
      </w:r>
      <w:r>
        <w:rPr>
          <w:rFonts w:hint="eastAsia" w:ascii="Times New Roman" w:hAnsi="Times New Roman" w:eastAsia="宋体" w:cs="Times New Roman"/>
          <w:bCs/>
          <w:color w:val="auto"/>
          <w:lang w:val="en-US" w:eastAsia="zh-CN"/>
        </w:rPr>
        <w:t>章 采购需求书</w:t>
      </w:r>
      <w:r>
        <w:rPr>
          <w:color w:val="auto"/>
        </w:rPr>
        <w:tab/>
      </w:r>
      <w:r>
        <w:rPr>
          <w:rFonts w:hint="eastAsia"/>
          <w:color w:val="auto"/>
          <w:lang w:val="en-US" w:eastAsia="zh-CN"/>
        </w:rPr>
        <w:t>4</w:t>
      </w:r>
      <w:r>
        <w:rPr>
          <w:rFonts w:hint="eastAsia" w:ascii="宋体" w:hAnsi="宋体" w:eastAsia="宋体" w:cs="宋体"/>
          <w:color w:val="auto"/>
          <w:szCs w:val="36"/>
        </w:rPr>
        <w:fldChar w:fldCharType="end"/>
      </w:r>
    </w:p>
    <w:p w14:paraId="61537F30">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_Toc21472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w:t>
      </w:r>
      <w:r>
        <w:rPr>
          <w:rFonts w:hint="eastAsia" w:ascii="Times New Roman" w:hAnsi="Times New Roman" w:eastAsia="宋体" w:cs="Times New Roman"/>
          <w:bCs/>
          <w:color w:val="auto"/>
          <w:lang w:val="en-US" w:eastAsia="zh-CN"/>
        </w:rPr>
        <w:t xml:space="preserve">三章 </w:t>
      </w:r>
      <w:r>
        <w:rPr>
          <w:rFonts w:hint="eastAsia" w:ascii="Times New Roman" w:hAnsi="Times New Roman" w:eastAsia="宋体" w:cs="Times New Roman"/>
          <w:bCs/>
          <w:color w:val="auto"/>
        </w:rPr>
        <w:t>响应</w:t>
      </w:r>
      <w:r>
        <w:rPr>
          <w:rFonts w:hint="eastAsia" w:ascii="Times New Roman" w:hAnsi="Times New Roman" w:eastAsia="宋体" w:cs="Times New Roman"/>
          <w:bCs/>
          <w:color w:val="auto"/>
          <w:lang w:val="en-US" w:eastAsia="zh-CN"/>
        </w:rPr>
        <w:t>须知</w:t>
      </w:r>
      <w:r>
        <w:rPr>
          <w:color w:val="auto"/>
        </w:rPr>
        <w:tab/>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6</w:t>
      </w:r>
    </w:p>
    <w:p w14:paraId="1E19747B">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_Toc22904 </w:instrText>
      </w:r>
      <w:r>
        <w:rPr>
          <w:rFonts w:hint="eastAsia" w:ascii="宋体" w:hAnsi="宋体" w:eastAsia="宋体" w:cs="宋体"/>
          <w:color w:val="auto"/>
          <w:szCs w:val="36"/>
        </w:rPr>
        <w:fldChar w:fldCharType="separate"/>
      </w:r>
      <w:r>
        <w:rPr>
          <w:rFonts w:hint="eastAsia"/>
          <w:color w:val="auto"/>
        </w:rPr>
        <w:t>第</w:t>
      </w:r>
      <w:r>
        <w:rPr>
          <w:rFonts w:hint="eastAsia"/>
          <w:color w:val="auto"/>
          <w:lang w:val="en-US" w:eastAsia="zh-CN"/>
        </w:rPr>
        <w:t>四章 评审办法</w:t>
      </w:r>
      <w:r>
        <w:rPr>
          <w:color w:val="auto"/>
        </w:rPr>
        <w:tab/>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8</w:t>
      </w:r>
    </w:p>
    <w:p w14:paraId="45B29E19">
      <w:pPr>
        <w:pStyle w:val="6"/>
        <w:tabs>
          <w:tab w:val="right" w:leader="dot" w:pos="8300"/>
        </w:tabs>
        <w:rPr>
          <w:rFonts w:hint="eastAsia"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_Toc12685 </w:instrText>
      </w:r>
      <w:r>
        <w:rPr>
          <w:rFonts w:hint="eastAsia" w:ascii="宋体" w:hAnsi="宋体" w:eastAsia="宋体" w:cs="宋体"/>
          <w:color w:val="auto"/>
          <w:szCs w:val="36"/>
        </w:rPr>
        <w:fldChar w:fldCharType="separate"/>
      </w:r>
      <w:r>
        <w:rPr>
          <w:rFonts w:hint="eastAsia" w:ascii="Times New Roman" w:hAnsi="Times New Roman" w:eastAsia="宋体" w:cs="Times New Roman"/>
          <w:bCs/>
          <w:color w:val="auto"/>
        </w:rPr>
        <w:t>第</w:t>
      </w:r>
      <w:r>
        <w:rPr>
          <w:rFonts w:hint="eastAsia" w:ascii="Times New Roman" w:hAnsi="Times New Roman" w:eastAsia="宋体" w:cs="Times New Roman"/>
          <w:bCs/>
          <w:color w:val="auto"/>
          <w:lang w:val="en-US" w:eastAsia="zh-CN"/>
        </w:rPr>
        <w:t xml:space="preserve">五章 </w:t>
      </w:r>
      <w:r>
        <w:rPr>
          <w:rFonts w:hint="eastAsia" w:ascii="Times New Roman" w:hAnsi="Times New Roman" w:eastAsia="宋体" w:cs="Times New Roman"/>
          <w:bCs/>
          <w:color w:val="auto"/>
        </w:rPr>
        <w:t>合同条款及格式</w:t>
      </w:r>
      <w:r>
        <w:rPr>
          <w:color w:val="auto"/>
        </w:rPr>
        <w:tab/>
      </w:r>
      <w:r>
        <w:rPr>
          <w:rFonts w:hint="eastAsia"/>
          <w:color w:val="auto"/>
          <w:lang w:val="en-US" w:eastAsia="zh-CN"/>
        </w:rPr>
        <w:t>1</w:t>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1</w:t>
      </w:r>
    </w:p>
    <w:p w14:paraId="2282487D">
      <w:pPr>
        <w:pStyle w:val="6"/>
        <w:tabs>
          <w:tab w:val="right" w:leader="dot" w:pos="8300"/>
        </w:tabs>
        <w:rPr>
          <w:rFonts w:hint="default" w:eastAsia="宋体"/>
          <w:color w:val="auto"/>
          <w:lang w:val="en-US" w:eastAsia="zh-CN"/>
        </w:rPr>
      </w:pPr>
      <w:r>
        <w:rPr>
          <w:rFonts w:hint="eastAsia" w:ascii="宋体" w:hAnsi="宋体" w:eastAsia="宋体" w:cs="宋体"/>
          <w:color w:val="auto"/>
          <w:szCs w:val="36"/>
        </w:rPr>
        <w:fldChar w:fldCharType="begin"/>
      </w:r>
      <w:r>
        <w:rPr>
          <w:rFonts w:hint="eastAsia" w:ascii="宋体" w:hAnsi="宋体" w:eastAsia="宋体" w:cs="宋体"/>
          <w:color w:val="auto"/>
          <w:szCs w:val="36"/>
        </w:rPr>
        <w:instrText xml:space="preserve"> HYPERLINK \l _Toc8228 </w:instrText>
      </w:r>
      <w:r>
        <w:rPr>
          <w:rFonts w:hint="eastAsia" w:ascii="宋体" w:hAnsi="宋体" w:eastAsia="宋体" w:cs="宋体"/>
          <w:color w:val="auto"/>
          <w:szCs w:val="36"/>
        </w:rPr>
        <w:fldChar w:fldCharType="separate"/>
      </w:r>
      <w:r>
        <w:rPr>
          <w:rFonts w:hint="eastAsia"/>
          <w:color w:val="auto"/>
        </w:rPr>
        <w:t>第</w:t>
      </w:r>
      <w:r>
        <w:rPr>
          <w:rFonts w:hint="eastAsia"/>
          <w:color w:val="auto"/>
          <w:lang w:val="en-US" w:eastAsia="zh-CN"/>
        </w:rPr>
        <w:t xml:space="preserve">六章 </w:t>
      </w:r>
      <w:r>
        <w:rPr>
          <w:rFonts w:hint="eastAsia"/>
          <w:color w:val="auto"/>
        </w:rPr>
        <w:t>响应文件格式</w:t>
      </w:r>
      <w:r>
        <w:rPr>
          <w:color w:val="auto"/>
        </w:rPr>
        <w:tab/>
      </w:r>
      <w:r>
        <w:rPr>
          <w:rFonts w:hint="eastAsia" w:ascii="宋体" w:hAnsi="宋体" w:eastAsia="宋体" w:cs="宋体"/>
          <w:color w:val="auto"/>
          <w:szCs w:val="36"/>
        </w:rPr>
        <w:fldChar w:fldCharType="end"/>
      </w:r>
      <w:r>
        <w:rPr>
          <w:rFonts w:hint="eastAsia" w:ascii="宋体" w:hAnsi="宋体" w:eastAsia="宋体" w:cs="宋体"/>
          <w:color w:val="auto"/>
          <w:szCs w:val="36"/>
          <w:lang w:val="en-US" w:eastAsia="zh-CN"/>
        </w:rPr>
        <w:t>15</w:t>
      </w:r>
    </w:p>
    <w:p w14:paraId="71652AE1">
      <w:pPr>
        <w:pStyle w:val="3"/>
        <w:spacing w:line="480" w:lineRule="auto"/>
        <w:rPr>
          <w:rFonts w:hint="eastAsia"/>
          <w:color w:val="auto"/>
        </w:rPr>
      </w:pPr>
      <w:r>
        <w:rPr>
          <w:rFonts w:hint="eastAsia" w:ascii="宋体" w:hAnsi="宋体" w:eastAsia="宋体" w:cs="宋体"/>
          <w:color w:val="auto"/>
          <w:szCs w:val="36"/>
        </w:rPr>
        <w:fldChar w:fldCharType="end"/>
      </w:r>
    </w:p>
    <w:p w14:paraId="72407D84">
      <w:pPr>
        <w:rPr>
          <w:rFonts w:hint="eastAsia"/>
          <w:color w:val="auto"/>
        </w:rPr>
        <w:sectPr>
          <w:footerReference r:id="rId4" w:type="default"/>
          <w:pgSz w:w="11906" w:h="16838"/>
          <w:pgMar w:top="1440" w:right="1803" w:bottom="1440" w:left="1803" w:header="850" w:footer="850" w:gutter="0"/>
          <w:pgNumType w:fmt="decimal" w:start="1"/>
          <w:cols w:space="720" w:num="1"/>
          <w:rtlGutter w:val="0"/>
          <w:docGrid w:type="lines" w:linePitch="312" w:charSpace="0"/>
        </w:sectPr>
      </w:pPr>
    </w:p>
    <w:p w14:paraId="1A22858C">
      <w:pPr>
        <w:pStyle w:val="2"/>
        <w:bidi w:val="0"/>
        <w:rPr>
          <w:rFonts w:hint="default" w:eastAsia="宋体"/>
          <w:color w:val="auto"/>
          <w:szCs w:val="52"/>
          <w:lang w:val="en-US" w:eastAsia="zh-CN"/>
        </w:rPr>
      </w:pPr>
      <w:r>
        <w:rPr>
          <w:rFonts w:hint="eastAsia"/>
          <w:color w:val="auto"/>
        </w:rPr>
        <w:t>第一</w:t>
      </w:r>
      <w:r>
        <w:rPr>
          <w:rFonts w:hint="eastAsia"/>
          <w:color w:val="auto"/>
          <w:lang w:val="en-US" w:eastAsia="zh-CN"/>
        </w:rPr>
        <w:t>章 比价邀请公告</w:t>
      </w:r>
    </w:p>
    <w:p w14:paraId="5F7D50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阳江市妇幼保健院</w:t>
      </w: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val="en-US" w:eastAsia="zh-CN"/>
        </w:rPr>
        <w:t>X射线计算机体层摄影设备（CT）维修球管项目</w:t>
      </w:r>
      <w:r>
        <w:rPr>
          <w:rFonts w:hint="eastAsia" w:ascii="宋体" w:hAnsi="宋体" w:eastAsia="宋体" w:cs="宋体"/>
          <w:color w:val="auto"/>
          <w:sz w:val="24"/>
          <w:szCs w:val="24"/>
          <w:highlight w:val="none"/>
          <w:shd w:val="clear" w:color="auto" w:fill="auto"/>
        </w:rPr>
        <w:t>进行采购，</w:t>
      </w:r>
      <w:r>
        <w:rPr>
          <w:rFonts w:hint="eastAsia" w:ascii="宋体" w:hAnsi="宋体" w:eastAsia="宋体" w:cs="宋体"/>
          <w:color w:val="auto"/>
          <w:sz w:val="24"/>
          <w:szCs w:val="24"/>
          <w:highlight w:val="none"/>
          <w:shd w:val="clear" w:color="auto" w:fill="auto"/>
          <w:lang w:val="en-US" w:eastAsia="zh-CN"/>
        </w:rPr>
        <w:t>我院已于2月27日发布采购公告，共收到2家公司的调研资料（还作有效的比价资料），</w:t>
      </w:r>
      <w:r>
        <w:rPr>
          <w:rFonts w:hint="eastAsia" w:ascii="宋体" w:hAnsi="宋体" w:eastAsia="宋体" w:cs="宋体"/>
          <w:color w:val="auto"/>
          <w:sz w:val="24"/>
          <w:szCs w:val="24"/>
          <w:highlight w:val="none"/>
          <w:shd w:val="clear" w:color="auto" w:fill="auto"/>
        </w:rPr>
        <w:t>欢迎符合资格条件的供应商参加。</w:t>
      </w:r>
    </w:p>
    <w:p w14:paraId="3DDF9F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一、项目名称：</w:t>
      </w:r>
      <w:r>
        <w:rPr>
          <w:rFonts w:hint="eastAsia" w:ascii="宋体" w:hAnsi="宋体" w:eastAsia="宋体" w:cs="宋体"/>
          <w:color w:val="auto"/>
          <w:sz w:val="24"/>
          <w:szCs w:val="24"/>
          <w:highlight w:val="none"/>
          <w:shd w:val="clear" w:color="auto" w:fill="auto"/>
          <w:lang w:val="en-US" w:eastAsia="zh-CN"/>
        </w:rPr>
        <w:t>X射线计算机体层摄影设备（CT）维修球管项目（二次）</w:t>
      </w:r>
    </w:p>
    <w:p w14:paraId="5B4583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二、项目编号：</w:t>
      </w:r>
      <w:r>
        <w:rPr>
          <w:rFonts w:hint="eastAsia" w:ascii="宋体" w:hAnsi="宋体" w:eastAsia="宋体" w:cs="宋体"/>
          <w:color w:val="auto"/>
          <w:sz w:val="24"/>
          <w:szCs w:val="24"/>
          <w:highlight w:val="none"/>
          <w:shd w:val="clear" w:color="auto" w:fill="auto"/>
          <w:lang w:val="en-US" w:eastAsia="zh-CN"/>
        </w:rPr>
        <w:t>YJFY-SBKWX-2026-01</w:t>
      </w:r>
    </w:p>
    <w:p w14:paraId="2492F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三、</w:t>
      </w:r>
      <w:r>
        <w:rPr>
          <w:rFonts w:hint="eastAsia" w:ascii="宋体" w:hAnsi="宋体" w:eastAsia="宋体" w:cs="宋体"/>
          <w:color w:val="auto"/>
          <w:sz w:val="24"/>
          <w:szCs w:val="24"/>
          <w:highlight w:val="none"/>
          <w:shd w:val="clear" w:color="auto" w:fill="auto"/>
          <w:lang w:val="en-US" w:eastAsia="zh-CN"/>
        </w:rPr>
        <w:t>预算金额</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31500元</w:t>
      </w:r>
    </w:p>
    <w:p w14:paraId="446A50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四、项目内容及需求：详见比价文件。</w:t>
      </w:r>
    </w:p>
    <w:p w14:paraId="0EB4E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五、供应商资格</w:t>
      </w:r>
      <w:r>
        <w:rPr>
          <w:rFonts w:hint="eastAsia" w:ascii="宋体" w:hAnsi="宋体" w:eastAsia="宋体" w:cs="宋体"/>
          <w:color w:val="auto"/>
          <w:sz w:val="24"/>
          <w:szCs w:val="24"/>
          <w:highlight w:val="none"/>
          <w:shd w:val="clear" w:color="auto" w:fill="auto"/>
          <w:lang w:val="en-US" w:eastAsia="zh-CN"/>
        </w:rPr>
        <w:t>要求</w:t>
      </w:r>
      <w:r>
        <w:rPr>
          <w:rFonts w:hint="eastAsia" w:ascii="宋体" w:hAnsi="宋体" w:eastAsia="宋体" w:cs="宋体"/>
          <w:color w:val="auto"/>
          <w:sz w:val="24"/>
          <w:szCs w:val="24"/>
          <w:highlight w:val="none"/>
          <w:shd w:val="clear" w:color="auto" w:fill="auto"/>
          <w:lang w:eastAsia="zh-CN"/>
        </w:rPr>
        <w:t>：</w:t>
      </w:r>
    </w:p>
    <w:p w14:paraId="0A9779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1.供应商应具备《中华人民共和国政府采购法》第二十二条规定的条件，提供下列材料：</w:t>
      </w:r>
    </w:p>
    <w:p w14:paraId="1BCDBA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33228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）履行合同所必需的设备和专业技术能力：</w:t>
      </w:r>
      <w:r>
        <w:rPr>
          <w:rFonts w:hint="eastAsia" w:ascii="宋体" w:hAnsi="宋体" w:eastAsia="宋体" w:cs="宋体"/>
          <w:color w:val="auto"/>
          <w:sz w:val="24"/>
          <w:szCs w:val="24"/>
          <w:highlight w:val="none"/>
          <w:shd w:val="clear" w:color="auto" w:fill="auto"/>
          <w:lang w:val="en-US" w:eastAsia="zh-CN"/>
        </w:rPr>
        <w:t>提供承诺函，格式自拟。</w:t>
      </w:r>
    </w:p>
    <w:p w14:paraId="6F1F03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p w14:paraId="64453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D0EB9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）单位负责人为同一人或者存在直接控股、管理关系的不同供应商，不得参加同一项目下的采购活动：</w:t>
      </w:r>
      <w:r>
        <w:rPr>
          <w:rFonts w:hint="eastAsia" w:ascii="宋体" w:hAnsi="宋体" w:eastAsia="宋体" w:cs="宋体"/>
          <w:color w:val="auto"/>
          <w:sz w:val="24"/>
          <w:szCs w:val="24"/>
          <w:highlight w:val="none"/>
          <w:shd w:val="clear" w:color="auto" w:fill="auto"/>
          <w:lang w:val="en-US" w:eastAsia="zh-CN"/>
        </w:rPr>
        <w:t>提供承诺函，格式自拟。</w:t>
      </w:r>
    </w:p>
    <w:p w14:paraId="186E5A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2.供应商在报价过程中如发生弄虚作假或者围标、串标等违法行为，其所产生的一切后果自负，与采购人无关。提供承诺函，格式自拟。</w:t>
      </w:r>
    </w:p>
    <w:p w14:paraId="52DF74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3.须具有有效的营业执照，并具备完成本项目的相关资质及完善的售后服务体系。</w:t>
      </w:r>
    </w:p>
    <w:p w14:paraId="20CB60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六、获取</w:t>
      </w:r>
      <w:r>
        <w:rPr>
          <w:rFonts w:hint="eastAsia" w:ascii="宋体" w:hAnsi="宋体" w:eastAsia="宋体" w:cs="宋体"/>
          <w:color w:val="auto"/>
          <w:sz w:val="24"/>
          <w:szCs w:val="24"/>
          <w:highlight w:val="none"/>
          <w:shd w:val="clear" w:color="auto" w:fill="auto"/>
          <w:lang w:val="en-US" w:eastAsia="zh-CN"/>
        </w:rPr>
        <w:t>比价</w:t>
      </w:r>
      <w:r>
        <w:rPr>
          <w:rFonts w:hint="eastAsia" w:ascii="宋体" w:hAnsi="宋体" w:eastAsia="宋体" w:cs="宋体"/>
          <w:color w:val="auto"/>
          <w:sz w:val="24"/>
          <w:szCs w:val="24"/>
          <w:highlight w:val="none"/>
          <w:shd w:val="clear" w:color="auto" w:fill="auto"/>
          <w:lang w:eastAsia="zh-CN"/>
        </w:rPr>
        <w:t>文件</w:t>
      </w:r>
    </w:p>
    <w:p w14:paraId="6AF239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时间：202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lang w:eastAsia="zh-CN"/>
        </w:rPr>
        <w:t>日至202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13</w:t>
      </w:r>
      <w:r>
        <w:rPr>
          <w:rFonts w:hint="eastAsia" w:ascii="宋体" w:hAnsi="宋体" w:eastAsia="宋体" w:cs="宋体"/>
          <w:color w:val="auto"/>
          <w:sz w:val="24"/>
          <w:szCs w:val="24"/>
          <w:highlight w:val="none"/>
          <w:shd w:val="clear" w:color="auto" w:fill="auto"/>
          <w:lang w:eastAsia="zh-CN"/>
        </w:rPr>
        <w:t>日，每天上午8:</w:t>
      </w:r>
      <w:r>
        <w:rPr>
          <w:rFonts w:hint="eastAsia" w:ascii="宋体" w:hAnsi="宋体" w:eastAsia="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lang w:eastAsia="zh-CN"/>
        </w:rPr>
        <w:t xml:space="preserve">0至12:00，下午14:30至17:30。（北京时间，法定节假日除外） </w:t>
      </w:r>
      <w:bookmarkStart w:id="0" w:name="_GoBack"/>
      <w:bookmarkEnd w:id="0"/>
    </w:p>
    <w:p w14:paraId="4D963C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地点：阳江市富康路126号门诊楼3楼总务科</w:t>
      </w:r>
    </w:p>
    <w:p w14:paraId="36100D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获取方式：</w:t>
      </w:r>
      <w:r>
        <w:rPr>
          <w:rFonts w:hint="eastAsia" w:ascii="宋体" w:hAnsi="宋体" w:eastAsia="宋体" w:cs="宋体"/>
          <w:color w:val="auto"/>
          <w:sz w:val="24"/>
          <w:szCs w:val="24"/>
          <w:highlight w:val="none"/>
          <w:shd w:val="clear" w:color="auto" w:fill="auto"/>
          <w:lang w:val="en-US" w:eastAsia="zh-CN"/>
        </w:rPr>
        <w:t>本院官方网站下载</w:t>
      </w:r>
    </w:p>
    <w:p w14:paraId="7329F2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七</w:t>
      </w:r>
      <w:r>
        <w:rPr>
          <w:rFonts w:hint="eastAsia" w:ascii="宋体" w:hAnsi="宋体" w:eastAsia="宋体" w:cs="宋体"/>
          <w:color w:val="auto"/>
          <w:sz w:val="24"/>
          <w:szCs w:val="24"/>
          <w:highlight w:val="none"/>
          <w:shd w:val="clear" w:color="auto" w:fill="auto"/>
          <w:lang w:eastAsia="zh-CN"/>
        </w:rPr>
        <w:t>、提交</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eastAsia="zh-CN"/>
        </w:rPr>
        <w:t>文件截止时间、地点：</w:t>
      </w:r>
    </w:p>
    <w:p w14:paraId="5C467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提交</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eastAsia="zh-CN"/>
        </w:rPr>
        <w:t>文件截止时间：</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02</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13</w:t>
      </w:r>
      <w:r>
        <w:rPr>
          <w:rFonts w:hint="eastAsia" w:ascii="宋体" w:hAnsi="宋体" w:eastAsia="宋体" w:cs="宋体"/>
          <w:color w:val="auto"/>
          <w:sz w:val="24"/>
          <w:szCs w:val="24"/>
          <w:highlight w:val="none"/>
          <w:shd w:val="clear" w:color="auto" w:fill="auto"/>
          <w:lang w:eastAsia="zh-CN"/>
        </w:rPr>
        <w:t>日，上午8</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00至12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00，下午14</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30至17</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30；</w:t>
      </w:r>
      <w:r>
        <w:rPr>
          <w:rFonts w:hint="eastAsia" w:ascii="宋体" w:hAnsi="宋体" w:eastAsia="宋体" w:cs="宋体"/>
          <w:color w:val="auto"/>
          <w:sz w:val="24"/>
          <w:szCs w:val="24"/>
          <w:highlight w:val="none"/>
          <w:shd w:val="clear" w:color="auto" w:fill="auto"/>
          <w:lang w:val="en-US" w:eastAsia="zh-CN"/>
        </w:rPr>
        <w:t>逾期恕不接受。</w:t>
      </w:r>
    </w:p>
    <w:p w14:paraId="2251C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八</w:t>
      </w:r>
      <w:r>
        <w:rPr>
          <w:rFonts w:hint="eastAsia" w:ascii="宋体" w:hAnsi="宋体" w:eastAsia="宋体" w:cs="宋体"/>
          <w:color w:val="auto"/>
          <w:sz w:val="24"/>
          <w:szCs w:val="24"/>
          <w:highlight w:val="none"/>
          <w:shd w:val="clear" w:color="auto" w:fill="auto"/>
          <w:lang w:eastAsia="zh-CN"/>
        </w:rPr>
        <w:t>、联系方式：</w:t>
      </w:r>
    </w:p>
    <w:p w14:paraId="343055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联系人：</w:t>
      </w:r>
      <w:r>
        <w:rPr>
          <w:rFonts w:hint="eastAsia" w:ascii="宋体" w:hAnsi="宋体" w:eastAsia="宋体" w:cs="宋体"/>
          <w:color w:val="auto"/>
          <w:sz w:val="24"/>
          <w:szCs w:val="24"/>
          <w:highlight w:val="none"/>
          <w:shd w:val="clear" w:color="auto" w:fill="auto"/>
          <w:lang w:val="en-US" w:eastAsia="zh-CN"/>
        </w:rPr>
        <w:t>谢工</w:t>
      </w:r>
    </w:p>
    <w:p w14:paraId="720B5E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联系方式：</w:t>
      </w:r>
      <w:r>
        <w:rPr>
          <w:rFonts w:hint="eastAsia" w:ascii="宋体" w:hAnsi="宋体" w:eastAsia="宋体" w:cs="宋体"/>
          <w:color w:val="auto"/>
          <w:sz w:val="24"/>
          <w:szCs w:val="24"/>
          <w:highlight w:val="none"/>
          <w:shd w:val="clear" w:color="auto" w:fill="auto"/>
          <w:lang w:val="en-US" w:eastAsia="zh-CN"/>
        </w:rPr>
        <w:t>0662-8838060</w:t>
      </w:r>
    </w:p>
    <w:p w14:paraId="1DAA49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联系地址：阳江市富康路126号门诊楼3楼</w:t>
      </w:r>
      <w:r>
        <w:rPr>
          <w:rFonts w:hint="eastAsia" w:ascii="宋体" w:hAnsi="宋体" w:eastAsia="宋体" w:cs="宋体"/>
          <w:color w:val="auto"/>
          <w:sz w:val="24"/>
          <w:szCs w:val="24"/>
          <w:highlight w:val="none"/>
          <w:shd w:val="clear" w:color="auto" w:fill="auto"/>
          <w:lang w:val="en-US" w:eastAsia="zh-CN"/>
        </w:rPr>
        <w:t>设备</w:t>
      </w:r>
      <w:r>
        <w:rPr>
          <w:rFonts w:hint="eastAsia" w:ascii="宋体" w:hAnsi="宋体" w:eastAsia="宋体" w:cs="宋体"/>
          <w:color w:val="auto"/>
          <w:sz w:val="24"/>
          <w:szCs w:val="24"/>
          <w:highlight w:val="none"/>
          <w:shd w:val="clear" w:color="auto" w:fill="auto"/>
          <w:lang w:eastAsia="zh-CN"/>
        </w:rPr>
        <w:t>科</w:t>
      </w:r>
    </w:p>
    <w:p w14:paraId="086457F6">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shd w:val="clear" w:color="auto" w:fill="auto"/>
          <w:lang w:eastAsia="zh-CN"/>
        </w:rPr>
      </w:pPr>
    </w:p>
    <w:p w14:paraId="62317EA8">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阳江市妇幼保健院</w:t>
      </w:r>
    </w:p>
    <w:p w14:paraId="02E4AC12">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shd w:val="clear" w:color="auto" w:fill="auto"/>
          <w:lang w:eastAsia="zh-CN"/>
        </w:rPr>
        <w:t>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月</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日</w:t>
      </w:r>
    </w:p>
    <w:p w14:paraId="5804F8FB">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rPr>
      </w:pPr>
    </w:p>
    <w:p w14:paraId="33D0EC1F">
      <w:pPr>
        <w:pStyle w:val="2"/>
        <w:bidi w:val="0"/>
        <w:rPr>
          <w:rFonts w:hint="eastAsia" w:ascii="Times New Roman" w:hAnsi="Times New Roman" w:eastAsia="宋体" w:cs="Times New Roman"/>
          <w:b/>
          <w:bCs/>
          <w:color w:val="auto"/>
          <w:sz w:val="52"/>
          <w:szCs w:val="52"/>
          <w:lang w:val="en-US" w:eastAsia="zh-CN"/>
        </w:rPr>
      </w:pPr>
      <w:r>
        <w:rPr>
          <w:b w:val="0"/>
          <w:snapToGrid w:val="0"/>
          <w:color w:val="auto"/>
          <w:spacing w:val="0"/>
          <w:szCs w:val="24"/>
        </w:rPr>
        <w:br w:type="page"/>
      </w:r>
      <w:r>
        <w:rPr>
          <w:rFonts w:hint="eastAsia" w:ascii="Times New Roman" w:hAnsi="Times New Roman" w:eastAsia="宋体" w:cs="Times New Roman"/>
          <w:b/>
          <w:bCs/>
          <w:color w:val="auto"/>
        </w:rPr>
        <w:t>第二</w:t>
      </w:r>
      <w:r>
        <w:rPr>
          <w:rFonts w:hint="eastAsia" w:ascii="Times New Roman" w:hAnsi="Times New Roman" w:eastAsia="宋体" w:cs="Times New Roman"/>
          <w:b/>
          <w:bCs/>
          <w:color w:val="auto"/>
          <w:lang w:val="en-US" w:eastAsia="zh-CN"/>
        </w:rPr>
        <w:t>章 采购需求书</w:t>
      </w:r>
    </w:p>
    <w:p w14:paraId="3F027405">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default"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商务要求</w:t>
      </w:r>
    </w:p>
    <w:p w14:paraId="2C0CFAF5">
      <w:pPr>
        <w:adjustRightInd w:val="0"/>
        <w:snapToGrid w:val="0"/>
        <w:spacing w:line="360" w:lineRule="auto"/>
        <w:ind w:firstLine="472" w:firstLineChars="196"/>
        <w:rPr>
          <w:rFonts w:ascii="宋体" w:hAnsi="宋体" w:cs="宋体"/>
          <w:color w:val="000000"/>
          <w:sz w:val="24"/>
        </w:rPr>
      </w:pPr>
      <w:r>
        <w:rPr>
          <w:rFonts w:hint="eastAsia" w:ascii="宋体" w:hAnsi="宋体" w:cs="宋体"/>
          <w:b/>
          <w:bCs/>
          <w:color w:val="000000"/>
          <w:sz w:val="24"/>
        </w:rPr>
        <w:t>一、供应商的资格要求为：</w:t>
      </w:r>
    </w:p>
    <w:p w14:paraId="0E161A51">
      <w:pPr>
        <w:pStyle w:val="3"/>
        <w:ind w:firstLine="420" w:firstLineChars="200"/>
      </w:pPr>
      <w:r>
        <w:rPr>
          <w:rFonts w:hint="eastAsia" w:ascii="宋体" w:hAnsi="宋体" w:cs="宋体"/>
          <w:color w:val="000000"/>
        </w:rPr>
        <w:t>参加本次报价的供应商除应具备《政府采购法》第二十二条供应商条件外，还必须符合下列要求：</w:t>
      </w:r>
    </w:p>
    <w:p w14:paraId="66429C01">
      <w:pPr>
        <w:widowControl/>
        <w:numPr>
          <w:ilvl w:val="0"/>
          <w:numId w:val="1"/>
        </w:numPr>
        <w:adjustRightInd w:val="0"/>
        <w:snapToGrid w:val="0"/>
        <w:spacing w:line="360" w:lineRule="auto"/>
        <w:rPr>
          <w:rFonts w:ascii="宋体" w:hAnsi="宋体" w:cs="宋体"/>
          <w:color w:val="000000"/>
          <w:sz w:val="24"/>
        </w:rPr>
      </w:pPr>
      <w:r>
        <w:rPr>
          <w:rFonts w:hint="eastAsia" w:ascii="宋体" w:hAnsi="宋体" w:cs="宋体"/>
          <w:color w:val="000000"/>
          <w:sz w:val="24"/>
        </w:rPr>
        <w:t>供应商须是中华人民共和国境内合法注册登记，能独立承担民事责任并具有相关经营与货物要求范围的法人，提供有效的工商营业执照副本复印件；</w:t>
      </w:r>
    </w:p>
    <w:p w14:paraId="2C1F58AE">
      <w:pPr>
        <w:widowControl/>
        <w:numPr>
          <w:ilvl w:val="0"/>
          <w:numId w:val="1"/>
        </w:numPr>
        <w:adjustRightInd w:val="0"/>
        <w:snapToGrid w:val="0"/>
        <w:spacing w:line="360" w:lineRule="auto"/>
        <w:rPr>
          <w:rFonts w:hint="eastAsia" w:ascii="宋体" w:hAnsi="宋体" w:cs="宋体"/>
          <w:color w:val="000000"/>
          <w:sz w:val="24"/>
        </w:rPr>
      </w:pPr>
      <w:r>
        <w:rPr>
          <w:rFonts w:hint="eastAsia" w:ascii="宋体" w:hAnsi="宋体" w:cs="宋体"/>
          <w:color w:val="000000"/>
          <w:sz w:val="24"/>
          <w:lang w:val="en-US" w:eastAsia="zh-CN"/>
        </w:rPr>
        <w:t>具有医疗器械维修服务资质</w:t>
      </w:r>
      <w:r>
        <w:rPr>
          <w:rFonts w:hint="eastAsia" w:ascii="宋体" w:hAnsi="宋体" w:cs="宋体"/>
          <w:color w:val="000000"/>
          <w:sz w:val="24"/>
        </w:rPr>
        <w:t>；</w:t>
      </w:r>
    </w:p>
    <w:p w14:paraId="5AC4EA61">
      <w:pPr>
        <w:widowControl/>
        <w:adjustRightInd w:val="0"/>
        <w:snapToGrid w:val="0"/>
        <w:spacing w:line="360" w:lineRule="auto"/>
        <w:ind w:left="360"/>
        <w:rPr>
          <w:rFonts w:ascii="宋体" w:hAnsi="宋体" w:cs="宋体"/>
          <w:color w:val="000000"/>
          <w:sz w:val="24"/>
        </w:rPr>
      </w:pPr>
      <w:r>
        <w:rPr>
          <w:rFonts w:hint="eastAsia" w:ascii="宋体" w:hAnsi="宋体" w:cs="宋体"/>
          <w:color w:val="000000"/>
          <w:sz w:val="24"/>
        </w:rPr>
        <w:t>3、本项目不接受联合体投标；</w:t>
      </w:r>
    </w:p>
    <w:p w14:paraId="5986E2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4、报价供应商不得串标围标，参加政府采购活动前三年内，在经营活动中没有重大违法记录﹝提供书面声明函（格式自定）﹞。</w:t>
      </w:r>
    </w:p>
    <w:p w14:paraId="159D2FEC">
      <w:pPr>
        <w:spacing w:line="360" w:lineRule="auto"/>
        <w:ind w:firstLine="480" w:firstLineChars="200"/>
        <w:rPr>
          <w:rFonts w:ascii="宋体" w:hAnsi="宋体" w:cs="宋体"/>
          <w:color w:val="000000"/>
          <w:sz w:val="24"/>
        </w:rPr>
      </w:pPr>
      <w:r>
        <w:rPr>
          <w:rFonts w:hint="eastAsia" w:ascii="宋体" w:hAnsi="宋体" w:cs="宋体"/>
          <w:color w:val="000000"/>
          <w:sz w:val="24"/>
        </w:rPr>
        <w:t>5、单位负责人为同一人或者存在直接控股、管理关系的不同供应商，不得同时参加同一包的采购活动。单位办公地点为同一地址的，供应商之间股东有关联的，一律视为有直接控股、管理关系。供应商之间有上述关系的，应主动声明，否则将给予列入不良记录名单、三年内不得参加我院采购活动的处罚﹝提供书面声明函（格式自定）﹞。</w:t>
      </w:r>
    </w:p>
    <w:p w14:paraId="605D11EF">
      <w:pPr>
        <w:spacing w:line="576" w:lineRule="exact"/>
        <w:ind w:firstLine="482" w:firstLineChars="200"/>
        <w:rPr>
          <w:rFonts w:ascii="宋体" w:hAnsi="宋体" w:cs="宋体"/>
          <w:b/>
          <w:sz w:val="24"/>
        </w:rPr>
      </w:pPr>
      <w:r>
        <w:rPr>
          <w:rFonts w:hint="eastAsia" w:ascii="宋体" w:hAnsi="宋体" w:cs="宋体"/>
          <w:b/>
          <w:sz w:val="24"/>
        </w:rPr>
        <w:t>二、采购项目内容：</w:t>
      </w:r>
    </w:p>
    <w:tbl>
      <w:tblPr>
        <w:tblStyle w:val="9"/>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740"/>
        <w:gridCol w:w="2805"/>
        <w:gridCol w:w="2340"/>
      </w:tblGrid>
      <w:tr w14:paraId="5C4D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4" w:type="dxa"/>
          </w:tcPr>
          <w:p w14:paraId="409AEEFB">
            <w:pPr>
              <w:pStyle w:val="7"/>
              <w:spacing w:before="0" w:beforeAutospacing="0" w:after="0" w:afterAutospacing="0" w:line="480" w:lineRule="auto"/>
              <w:jc w:val="center"/>
            </w:pPr>
            <w:r>
              <w:rPr>
                <w:rFonts w:hint="eastAsia"/>
                <w:sz w:val="21"/>
                <w:szCs w:val="21"/>
              </w:rPr>
              <w:t>设备名称</w:t>
            </w:r>
          </w:p>
        </w:tc>
        <w:tc>
          <w:tcPr>
            <w:tcW w:w="1740" w:type="dxa"/>
          </w:tcPr>
          <w:p w14:paraId="70823CD5">
            <w:pPr>
              <w:spacing w:line="480" w:lineRule="auto"/>
              <w:jc w:val="center"/>
              <w:rPr>
                <w:kern w:val="0"/>
                <w:sz w:val="20"/>
              </w:rPr>
            </w:pPr>
            <w:r>
              <w:rPr>
                <w:rFonts w:hint="eastAsia" w:ascii="宋体" w:hAnsi="宋体" w:cs="宋体"/>
                <w:kern w:val="0"/>
                <w:sz w:val="21"/>
                <w:szCs w:val="21"/>
              </w:rPr>
              <w:t>品牌型号</w:t>
            </w:r>
          </w:p>
        </w:tc>
        <w:tc>
          <w:tcPr>
            <w:tcW w:w="2805" w:type="dxa"/>
          </w:tcPr>
          <w:p w14:paraId="04B756A0">
            <w:pPr>
              <w:spacing w:line="480" w:lineRule="auto"/>
              <w:jc w:val="center"/>
              <w:rPr>
                <w:kern w:val="0"/>
                <w:sz w:val="20"/>
              </w:rPr>
            </w:pPr>
            <w:r>
              <w:rPr>
                <w:rFonts w:hint="eastAsia" w:ascii="宋体" w:hAnsi="宋体" w:cs="宋体"/>
                <w:kern w:val="0"/>
                <w:sz w:val="21"/>
                <w:szCs w:val="21"/>
                <w:lang w:val="en-US" w:eastAsia="zh-CN"/>
              </w:rPr>
              <w:t>设备故障情况</w:t>
            </w:r>
          </w:p>
        </w:tc>
        <w:tc>
          <w:tcPr>
            <w:tcW w:w="2340" w:type="dxa"/>
          </w:tcPr>
          <w:p w14:paraId="1B8D55D4">
            <w:pPr>
              <w:pStyle w:val="11"/>
              <w:spacing w:line="480" w:lineRule="auto"/>
              <w:jc w:val="center"/>
              <w:rPr>
                <w:rFonts w:ascii="宋体" w:hAnsi="宋体" w:cs="宋体"/>
                <w:sz w:val="21"/>
                <w:szCs w:val="21"/>
              </w:rPr>
            </w:pPr>
            <w:r>
              <w:rPr>
                <w:rFonts w:hint="eastAsia" w:ascii="宋体" w:hAnsi="宋体" w:cs="宋体"/>
                <w:sz w:val="21"/>
                <w:szCs w:val="21"/>
                <w:lang w:val="en-US" w:eastAsia="zh-CN"/>
              </w:rPr>
              <w:t>预算金额</w:t>
            </w:r>
            <w:r>
              <w:rPr>
                <w:rFonts w:hint="eastAsia" w:ascii="宋体" w:hAnsi="宋体" w:cs="宋体"/>
                <w:sz w:val="21"/>
                <w:szCs w:val="21"/>
              </w:rPr>
              <w:t>（元）</w:t>
            </w:r>
          </w:p>
        </w:tc>
      </w:tr>
      <w:tr w14:paraId="6401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1614" w:type="dxa"/>
            <w:shd w:val="clear" w:color="auto" w:fill="auto"/>
            <w:vAlign w:val="center"/>
          </w:tcPr>
          <w:p w14:paraId="72EC49E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heme="minorEastAsia" w:hAnsiTheme="minorEastAsia" w:eastAsiaTheme="minorEastAsia" w:cstheme="minorEastAsia"/>
                <w:i w:val="0"/>
                <w:iCs w:val="0"/>
                <w:caps w:val="0"/>
                <w:color w:val="auto"/>
                <w:spacing w:val="0"/>
                <w:kern w:val="0"/>
                <w:sz w:val="21"/>
                <w:szCs w:val="21"/>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X射线计算机体层摄影设备（CT）</w:t>
            </w:r>
          </w:p>
        </w:tc>
        <w:tc>
          <w:tcPr>
            <w:tcW w:w="1740" w:type="dxa"/>
            <w:shd w:val="clear" w:color="auto" w:fill="auto"/>
            <w:vAlign w:val="center"/>
          </w:tcPr>
          <w:p w14:paraId="01E7D7E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联影UCT-530</w:t>
            </w:r>
          </w:p>
        </w:tc>
        <w:tc>
          <w:tcPr>
            <w:tcW w:w="2805" w:type="dxa"/>
            <w:shd w:val="clear" w:color="auto" w:fill="auto"/>
            <w:vAlign w:val="center"/>
          </w:tcPr>
          <w:p w14:paraId="2D96168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球管油泵、散热器、油管等外部件未发现漏油点，从油渍看漏油点在球管底座与准直器相接面，设备未有报错，执行工作正常，设备受限使用。</w:t>
            </w:r>
          </w:p>
        </w:tc>
        <w:tc>
          <w:tcPr>
            <w:tcW w:w="2340" w:type="dxa"/>
            <w:vAlign w:val="center"/>
          </w:tcPr>
          <w:p w14:paraId="210104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i w:val="0"/>
                <w:iCs w:val="0"/>
                <w:caps w:val="0"/>
                <w:color w:val="auto"/>
                <w:spacing w:val="0"/>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1"/>
                <w:szCs w:val="21"/>
                <w:shd w:val="clear" w:color="auto" w:fill="auto"/>
                <w:vertAlign w:val="baseline"/>
                <w:lang w:val="en-US" w:eastAsia="zh-CN"/>
              </w:rPr>
              <w:t>31500</w:t>
            </w:r>
          </w:p>
        </w:tc>
      </w:tr>
    </w:tbl>
    <w:p w14:paraId="01AE0A88">
      <w:pPr>
        <w:pStyle w:val="3"/>
        <w:spacing w:line="360" w:lineRule="auto"/>
        <w:ind w:left="360" w:leftChars="171" w:hanging="1"/>
      </w:pPr>
    </w:p>
    <w:p w14:paraId="34228193">
      <w:pPr>
        <w:adjustRightInd w:val="0"/>
        <w:snapToGrid w:val="0"/>
        <w:spacing w:line="360" w:lineRule="auto"/>
        <w:ind w:firstLine="354" w:firstLineChars="147"/>
        <w:rPr>
          <w:rFonts w:ascii="宋体" w:hAnsi="宋体" w:cs="宋体"/>
          <w:color w:val="000000"/>
          <w:sz w:val="24"/>
        </w:rPr>
      </w:pPr>
      <w:r>
        <w:rPr>
          <w:rFonts w:hint="eastAsia" w:ascii="宋体" w:hAnsi="宋体" w:cs="宋体"/>
          <w:b/>
          <w:bCs/>
          <w:color w:val="000000"/>
          <w:sz w:val="24"/>
        </w:rPr>
        <w:t>三、报价要求：总报价不得高于</w:t>
      </w:r>
      <w:r>
        <w:rPr>
          <w:rFonts w:hint="eastAsia" w:ascii="宋体" w:hAnsi="宋体" w:cs="宋体"/>
          <w:b/>
          <w:bCs/>
          <w:color w:val="000000"/>
          <w:sz w:val="24"/>
          <w:lang w:val="en-US" w:eastAsia="zh-CN"/>
        </w:rPr>
        <w:t>3.15</w:t>
      </w:r>
      <w:r>
        <w:rPr>
          <w:rFonts w:hint="eastAsia" w:ascii="宋体" w:hAnsi="宋体" w:cs="宋体"/>
          <w:b/>
          <w:bCs/>
          <w:color w:val="000000"/>
          <w:sz w:val="24"/>
        </w:rPr>
        <w:t>万元人民币，</w:t>
      </w:r>
      <w:r>
        <w:rPr>
          <w:rFonts w:hint="eastAsia" w:ascii="宋体" w:hAnsi="宋体" w:cs="宋体"/>
          <w:b/>
          <w:bCs/>
          <w:sz w:val="24"/>
        </w:rPr>
        <w:t>超出该上限的报价将作为无效投标处理</w:t>
      </w:r>
      <w:r>
        <w:rPr>
          <w:rFonts w:hint="eastAsia" w:ascii="宋体" w:hAnsi="宋体" w:cs="宋体"/>
          <w:color w:val="000000"/>
          <w:sz w:val="24"/>
        </w:rPr>
        <w:t>。</w:t>
      </w:r>
    </w:p>
    <w:p w14:paraId="45A7C754">
      <w:pPr>
        <w:ind w:firstLine="482" w:firstLineChars="200"/>
      </w:pPr>
      <w:r>
        <w:rPr>
          <w:rFonts w:hint="eastAsia" w:ascii="宋体" w:hAnsi="宋体" w:eastAsia="宋体" w:cs="宋体"/>
          <w:b/>
          <w:bCs/>
          <w:color w:val="000000"/>
          <w:sz w:val="24"/>
        </w:rPr>
        <w:t>四、维修</w:t>
      </w:r>
      <w:r>
        <w:rPr>
          <w:rFonts w:hint="eastAsia" w:ascii="宋体" w:hAnsi="宋体" w:cs="宋体"/>
          <w:b/>
          <w:bCs/>
          <w:color w:val="000000"/>
          <w:sz w:val="24"/>
          <w:lang w:val="en-US" w:eastAsia="zh-CN"/>
        </w:rPr>
        <w:t>解决设备</w:t>
      </w:r>
      <w:r>
        <w:rPr>
          <w:rFonts w:hint="eastAsia" w:ascii="宋体" w:hAnsi="宋体" w:eastAsia="宋体" w:cs="宋体"/>
          <w:b/>
          <w:bCs/>
          <w:color w:val="000000"/>
          <w:sz w:val="24"/>
        </w:rPr>
        <w:t>完成时间：</w:t>
      </w:r>
      <w:r>
        <w:rPr>
          <w:rFonts w:hint="eastAsia" w:ascii="宋体" w:hAnsi="宋体" w:eastAsia="宋体" w:cs="宋体"/>
          <w:color w:val="000000"/>
          <w:sz w:val="24"/>
        </w:rPr>
        <w:t>合同签订生效后</w:t>
      </w:r>
      <w:r>
        <w:rPr>
          <w:rFonts w:hint="eastAsia" w:ascii="宋体" w:hAnsi="宋体" w:cs="宋体"/>
          <w:color w:val="000000"/>
          <w:sz w:val="24"/>
          <w:lang w:val="en-US" w:eastAsia="zh-CN"/>
        </w:rPr>
        <w:t>3</w:t>
      </w:r>
      <w:r>
        <w:rPr>
          <w:rFonts w:hint="eastAsia" w:ascii="宋体" w:hAnsi="宋体" w:eastAsia="宋体" w:cs="宋体"/>
          <w:color w:val="000000"/>
          <w:sz w:val="24"/>
        </w:rPr>
        <w:t>个工作</w:t>
      </w:r>
      <w:r>
        <w:rPr>
          <w:rFonts w:hint="eastAsia" w:ascii="宋体" w:hAnsi="宋体" w:cs="宋体"/>
          <w:color w:val="000000"/>
          <w:sz w:val="24"/>
          <w:lang w:val="en-US" w:eastAsia="zh-CN"/>
        </w:rPr>
        <w:t>日</w:t>
      </w:r>
      <w:r>
        <w:rPr>
          <w:rFonts w:hint="eastAsia" w:ascii="宋体" w:hAnsi="宋体" w:eastAsia="宋体" w:cs="宋体"/>
          <w:color w:val="000000"/>
          <w:sz w:val="24"/>
        </w:rPr>
        <w:t>内。</w:t>
      </w:r>
    </w:p>
    <w:p w14:paraId="1F95563C">
      <w:pPr>
        <w:ind w:firstLine="482" w:firstLineChars="200"/>
      </w:pPr>
      <w:r>
        <w:rPr>
          <w:rFonts w:hint="eastAsia" w:ascii="宋体" w:hAnsi="宋体" w:eastAsia="宋体" w:cs="宋体"/>
          <w:b/>
          <w:bCs/>
          <w:color w:val="000000"/>
          <w:sz w:val="24"/>
        </w:rPr>
        <w:t>五、维修</w:t>
      </w:r>
      <w:r>
        <w:rPr>
          <w:rFonts w:hint="eastAsia" w:ascii="宋体" w:hAnsi="宋体" w:cs="宋体"/>
          <w:b/>
          <w:bCs/>
          <w:color w:val="000000"/>
          <w:sz w:val="24"/>
          <w:lang w:val="en-US" w:eastAsia="zh-CN"/>
        </w:rPr>
        <w:t>方式</w:t>
      </w:r>
      <w:r>
        <w:rPr>
          <w:rFonts w:hint="eastAsia" w:ascii="宋体" w:hAnsi="宋体" w:eastAsia="宋体" w:cs="宋体"/>
          <w:b/>
          <w:bCs/>
          <w:color w:val="000000"/>
          <w:sz w:val="24"/>
        </w:rPr>
        <w:t>：</w:t>
      </w:r>
      <w:r>
        <w:rPr>
          <w:rFonts w:hint="eastAsia" w:ascii="宋体" w:hAnsi="宋体" w:cs="宋体"/>
          <w:color w:val="000000"/>
          <w:sz w:val="24"/>
          <w:lang w:val="en-US" w:eastAsia="zh-CN"/>
        </w:rPr>
        <w:t>由中标公司工程师在现场拆卸球管，检查漏油，更换损坏件，并更换球管油，抽真空，球管修复后的安装调试</w:t>
      </w:r>
      <w:r>
        <w:rPr>
          <w:rFonts w:hint="eastAsia" w:ascii="宋体" w:hAnsi="宋体" w:eastAsia="宋体" w:cs="宋体"/>
          <w:color w:val="000000"/>
          <w:sz w:val="24"/>
        </w:rPr>
        <w:t>。</w:t>
      </w:r>
    </w:p>
    <w:p w14:paraId="3BDF52AC">
      <w:pPr>
        <w:adjustRightInd w:val="0"/>
        <w:snapToGrid w:val="0"/>
        <w:spacing w:line="360" w:lineRule="auto"/>
        <w:ind w:firstLine="472" w:firstLineChars="196"/>
        <w:rPr>
          <w:rFonts w:ascii="宋体" w:hAnsi="宋体" w:cs="宋体"/>
          <w:color w:val="000000"/>
          <w:sz w:val="24"/>
        </w:rPr>
      </w:pPr>
      <w:r>
        <w:rPr>
          <w:rFonts w:hint="eastAsia" w:ascii="宋体" w:hAnsi="宋体" w:cs="宋体"/>
          <w:b/>
          <w:bCs/>
          <w:color w:val="000000"/>
          <w:sz w:val="24"/>
        </w:rPr>
        <w:t>六、</w:t>
      </w:r>
      <w:r>
        <w:rPr>
          <w:rFonts w:hint="eastAsia" w:ascii="宋体" w:hAnsi="宋体" w:cs="宋体"/>
          <w:b/>
          <w:bCs/>
          <w:color w:val="000000"/>
          <w:sz w:val="24"/>
          <w:lang w:val="en-US" w:eastAsia="zh-CN"/>
        </w:rPr>
        <w:t>验收及</w:t>
      </w:r>
      <w:r>
        <w:rPr>
          <w:rFonts w:hint="eastAsia" w:ascii="宋体" w:hAnsi="宋体" w:cs="宋体"/>
          <w:b/>
          <w:bCs/>
          <w:color w:val="000000"/>
          <w:sz w:val="24"/>
        </w:rPr>
        <w:t>付款方式：</w:t>
      </w:r>
      <w:r>
        <w:rPr>
          <w:rFonts w:hint="eastAsia" w:ascii="宋体" w:hAnsi="宋体" w:cs="宋体"/>
          <w:color w:val="000000"/>
          <w:sz w:val="24"/>
        </w:rPr>
        <w:t>经采购人和维修公司代表确定验收合格后，</w:t>
      </w:r>
      <w:r>
        <w:rPr>
          <w:rFonts w:hint="eastAsia" w:ascii="宋体" w:hAnsi="宋体" w:cs="宋体"/>
          <w:color w:val="000000"/>
          <w:sz w:val="24"/>
          <w:lang w:val="en-US" w:eastAsia="zh-CN"/>
        </w:rPr>
        <w:t>采购人30个日历天内支付合同总金额的50%款项，合同期满一年后，采购人30个日历天内支付合同的50%</w:t>
      </w:r>
      <w:r>
        <w:rPr>
          <w:rFonts w:hint="eastAsia" w:ascii="宋体" w:hAnsi="宋体" w:cs="宋体"/>
          <w:color w:val="000000"/>
          <w:sz w:val="24"/>
        </w:rPr>
        <w:t>。</w:t>
      </w:r>
    </w:p>
    <w:p w14:paraId="25EB693B">
      <w:pPr>
        <w:adjustRightInd w:val="0"/>
        <w:snapToGrid w:val="0"/>
        <w:spacing w:line="360" w:lineRule="auto"/>
        <w:ind w:firstLine="354" w:firstLineChars="147"/>
        <w:rPr>
          <w:rFonts w:ascii="宋体" w:hAnsi="宋体" w:cs="宋体"/>
          <w:color w:val="000000"/>
          <w:sz w:val="24"/>
        </w:rPr>
      </w:pPr>
      <w:r>
        <w:rPr>
          <w:rFonts w:hint="eastAsia" w:ascii="宋体" w:hAnsi="宋体" w:cs="宋体"/>
          <w:b/>
          <w:bCs/>
          <w:color w:val="000000"/>
          <w:sz w:val="24"/>
        </w:rPr>
        <w:t>七、维修验收及售后服务：</w:t>
      </w:r>
    </w:p>
    <w:p w14:paraId="162B0235">
      <w:pPr>
        <w:widowControl/>
        <w:numPr>
          <w:ilvl w:val="0"/>
          <w:numId w:val="2"/>
        </w:numPr>
        <w:adjustRightInd w:val="0"/>
        <w:snapToGrid w:val="0"/>
        <w:spacing w:line="360" w:lineRule="auto"/>
        <w:rPr>
          <w:rFonts w:ascii="宋体" w:hAnsi="宋体" w:cs="宋体"/>
          <w:color w:val="000000"/>
          <w:sz w:val="24"/>
        </w:rPr>
      </w:pPr>
      <w:r>
        <w:rPr>
          <w:rFonts w:hint="eastAsia" w:ascii="宋体" w:hAnsi="宋体" w:cs="宋体"/>
          <w:color w:val="000000"/>
          <w:sz w:val="24"/>
          <w:lang w:val="en-US" w:eastAsia="zh-CN"/>
        </w:rPr>
        <w:t>球管修复后，需保证该设备的各项性能运行正常，设备的图像质量要保证满足临床检查诊断的要求。</w:t>
      </w:r>
    </w:p>
    <w:p w14:paraId="4721870E">
      <w:pPr>
        <w:widowControl/>
        <w:numPr>
          <w:ilvl w:val="0"/>
          <w:numId w:val="2"/>
        </w:numPr>
        <w:adjustRightInd w:val="0"/>
        <w:snapToGrid w:val="0"/>
        <w:spacing w:line="360" w:lineRule="auto"/>
        <w:rPr>
          <w:rFonts w:ascii="宋体" w:hAnsi="宋体" w:cs="宋体"/>
          <w:color w:val="000000"/>
          <w:sz w:val="24"/>
        </w:rPr>
      </w:pPr>
      <w:r>
        <w:rPr>
          <w:rFonts w:hint="eastAsia" w:ascii="宋体" w:hAnsi="宋体" w:cs="宋体"/>
          <w:color w:val="000000"/>
          <w:sz w:val="24"/>
        </w:rPr>
        <w:t>免费质保期期限：从验收合格确定签名之日起，</w:t>
      </w:r>
      <w:r>
        <w:rPr>
          <w:rFonts w:hint="eastAsia" w:ascii="宋体" w:hAnsi="宋体" w:cs="宋体"/>
          <w:color w:val="000000"/>
          <w:sz w:val="24"/>
          <w:lang w:val="en-US" w:eastAsia="zh-CN"/>
        </w:rPr>
        <w:t>提供同一故障（漏油）的</w:t>
      </w:r>
      <w:r>
        <w:rPr>
          <w:rFonts w:hint="eastAsia" w:ascii="宋体" w:hAnsi="宋体" w:cs="宋体"/>
          <w:color w:val="000000"/>
          <w:sz w:val="24"/>
        </w:rPr>
        <w:t>免费质保期</w:t>
      </w:r>
      <w:r>
        <w:rPr>
          <w:rFonts w:hint="eastAsia" w:ascii="宋体" w:hAnsi="宋体" w:cs="宋体"/>
          <w:color w:val="000000"/>
          <w:sz w:val="24"/>
          <w:lang w:val="en-US" w:eastAsia="zh-CN"/>
        </w:rPr>
        <w:t>1</w:t>
      </w:r>
      <w:r>
        <w:rPr>
          <w:rFonts w:hint="eastAsia" w:ascii="宋体" w:hAnsi="宋体" w:cs="宋体"/>
          <w:color w:val="000000"/>
          <w:sz w:val="24"/>
        </w:rPr>
        <w:t>年</w:t>
      </w:r>
      <w:r>
        <w:rPr>
          <w:rFonts w:hint="eastAsia" w:ascii="宋体" w:hAnsi="宋体" w:cs="宋体"/>
          <w:color w:val="000000"/>
          <w:sz w:val="24"/>
          <w:lang w:eastAsia="zh-CN"/>
        </w:rPr>
        <w:t>，</w:t>
      </w:r>
      <w:r>
        <w:rPr>
          <w:rFonts w:hint="eastAsia" w:ascii="宋体" w:hAnsi="宋体" w:cs="宋体"/>
          <w:color w:val="000000"/>
          <w:sz w:val="24"/>
          <w:lang w:val="en-US" w:eastAsia="zh-CN"/>
        </w:rPr>
        <w:t>并自验收之日起，提供1个月内的设备其它故障的免费维保服务。</w:t>
      </w:r>
    </w:p>
    <w:p w14:paraId="46A34D98">
      <w:pPr>
        <w:widowControl/>
        <w:numPr>
          <w:ilvl w:val="0"/>
          <w:numId w:val="2"/>
        </w:numPr>
        <w:adjustRightInd w:val="0"/>
        <w:snapToGrid w:val="0"/>
        <w:spacing w:line="360" w:lineRule="auto"/>
        <w:rPr>
          <w:rFonts w:ascii="宋体" w:hAnsi="宋体" w:cs="宋体"/>
          <w:color w:val="000000"/>
          <w:sz w:val="24"/>
        </w:rPr>
      </w:pPr>
      <w:r>
        <w:rPr>
          <w:rFonts w:hint="eastAsia" w:ascii="宋体" w:hAnsi="宋体" w:cs="宋体"/>
          <w:color w:val="000000"/>
          <w:sz w:val="24"/>
        </w:rPr>
        <w:t>维修人员接到维修通知后到场时间：1小时内响应，服务工程师24小时内上门服务；</w:t>
      </w:r>
    </w:p>
    <w:p w14:paraId="092D6636">
      <w:pPr>
        <w:widowControl/>
        <w:numPr>
          <w:ilvl w:val="0"/>
          <w:numId w:val="2"/>
        </w:numPr>
        <w:adjustRightInd w:val="0"/>
        <w:snapToGrid w:val="0"/>
        <w:spacing w:line="360" w:lineRule="auto"/>
      </w:pPr>
      <w:r>
        <w:rPr>
          <w:rFonts w:hint="eastAsia" w:ascii="宋体" w:hAnsi="宋体" w:cs="宋体"/>
          <w:color w:val="000000"/>
          <w:sz w:val="24"/>
        </w:rPr>
        <w:t>质保期内，非采购人的人为原因而出现产品质量及安装问题，由供应商负责包修、包换整件或包退，并承担因此而产生的一切费用。</w:t>
      </w:r>
    </w:p>
    <w:p w14:paraId="5E7A4BEF">
      <w:pPr>
        <w:bidi w:val="0"/>
        <w:rPr>
          <w:rFonts w:hint="default" w:ascii="宋体" w:hAnsi="宋体" w:eastAsia="宋体" w:cs="宋体"/>
          <w:color w:val="auto"/>
          <w:sz w:val="24"/>
          <w:szCs w:val="24"/>
          <w:highlight w:val="none"/>
          <w:shd w:val="clear" w:color="auto" w:fill="auto"/>
          <w:lang w:val="en-US" w:eastAsia="zh-CN"/>
        </w:rPr>
        <w:sectPr>
          <w:headerReference r:id="rId5" w:type="default"/>
          <w:footerReference r:id="rId6" w:type="default"/>
          <w:pgSz w:w="11906" w:h="16838"/>
          <w:pgMar w:top="1440" w:right="1803" w:bottom="1440" w:left="1803" w:header="850" w:footer="850" w:gutter="0"/>
          <w:pgNumType w:fmt="decimal"/>
          <w:cols w:space="720" w:num="1"/>
          <w:rtlGutter w:val="0"/>
          <w:docGrid w:type="lines" w:linePitch="312" w:charSpace="0"/>
        </w:sectPr>
      </w:pPr>
    </w:p>
    <w:p w14:paraId="74619059">
      <w:pPr>
        <w:pStyle w:val="2"/>
        <w:bidi w:val="0"/>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rPr>
        <w:t>第</w:t>
      </w:r>
      <w:r>
        <w:rPr>
          <w:rFonts w:hint="eastAsia" w:ascii="Times New Roman" w:hAnsi="Times New Roman" w:eastAsia="宋体" w:cs="Times New Roman"/>
          <w:b/>
          <w:bCs/>
          <w:color w:val="auto"/>
          <w:lang w:val="en-US" w:eastAsia="zh-CN"/>
        </w:rPr>
        <w:t xml:space="preserve">三章 </w:t>
      </w:r>
      <w:r>
        <w:rPr>
          <w:rFonts w:hint="eastAsia" w:ascii="Times New Roman" w:hAnsi="Times New Roman" w:eastAsia="宋体" w:cs="Times New Roman"/>
          <w:b/>
          <w:bCs/>
          <w:color w:val="auto"/>
        </w:rPr>
        <w:t>响应</w:t>
      </w:r>
      <w:r>
        <w:rPr>
          <w:rFonts w:hint="eastAsia" w:ascii="Times New Roman" w:hAnsi="Times New Roman" w:eastAsia="宋体" w:cs="Times New Roman"/>
          <w:b/>
          <w:bCs/>
          <w:color w:val="auto"/>
          <w:lang w:val="en-US" w:eastAsia="zh-CN"/>
        </w:rPr>
        <w:t>须知</w:t>
      </w:r>
    </w:p>
    <w:p w14:paraId="3BA8F985">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一、供应商须知</w:t>
      </w:r>
    </w:p>
    <w:p w14:paraId="61AC1614">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1.适用范围</w:t>
      </w:r>
    </w:p>
    <w:p w14:paraId="14CF5A76">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本</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文件仅适用于本次</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所叙述的</w:t>
      </w:r>
      <w:r>
        <w:rPr>
          <w:rFonts w:hint="eastAsia" w:ascii="宋体" w:hAnsi="宋体" w:eastAsia="宋体" w:cs="宋体"/>
          <w:color w:val="auto"/>
          <w:kern w:val="2"/>
          <w:sz w:val="24"/>
          <w:szCs w:val="24"/>
          <w:highlight w:val="none"/>
          <w:shd w:val="clear" w:color="auto" w:fill="auto"/>
          <w:lang w:val="en-US" w:eastAsia="zh-CN" w:bidi="ar-SA"/>
        </w:rPr>
        <w:t>服务类</w:t>
      </w:r>
      <w:r>
        <w:rPr>
          <w:rFonts w:hint="default" w:ascii="宋体" w:hAnsi="宋体" w:eastAsia="宋体" w:cs="宋体"/>
          <w:color w:val="auto"/>
          <w:kern w:val="2"/>
          <w:sz w:val="24"/>
          <w:szCs w:val="24"/>
          <w:highlight w:val="none"/>
          <w:shd w:val="clear" w:color="auto" w:fill="auto"/>
          <w:lang w:val="en-US" w:eastAsia="zh-CN" w:bidi="ar-SA"/>
        </w:rPr>
        <w:t>项目</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w:t>
      </w:r>
    </w:p>
    <w:p w14:paraId="399DB0A6">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2.有关定义</w:t>
      </w:r>
    </w:p>
    <w:p w14:paraId="2CA289CE">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2.1“</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人”指阳江市妇幼保健院。</w:t>
      </w:r>
    </w:p>
    <w:p w14:paraId="12C36AA1">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2</w:t>
      </w:r>
      <w:r>
        <w:rPr>
          <w:rFonts w:hint="default" w:ascii="宋体" w:hAnsi="宋体" w:eastAsia="宋体" w:cs="宋体"/>
          <w:color w:val="auto"/>
          <w:kern w:val="2"/>
          <w:sz w:val="24"/>
          <w:szCs w:val="24"/>
          <w:highlight w:val="none"/>
          <w:shd w:val="clear" w:color="auto" w:fill="auto"/>
          <w:lang w:val="en-US" w:eastAsia="zh-CN" w:bidi="ar-SA"/>
        </w:rPr>
        <w:t>“供应商”指向</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提交响应文件的供应商。</w:t>
      </w:r>
    </w:p>
    <w:p w14:paraId="6C2A10EB">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3</w:t>
      </w:r>
      <w:r>
        <w:rPr>
          <w:rFonts w:hint="default" w:ascii="宋体" w:hAnsi="宋体" w:eastAsia="宋体" w:cs="宋体"/>
          <w:color w:val="auto"/>
          <w:kern w:val="2"/>
          <w:sz w:val="24"/>
          <w:szCs w:val="24"/>
          <w:highlight w:val="none"/>
          <w:shd w:val="clear" w:color="auto" w:fill="auto"/>
          <w:lang w:val="en-US" w:eastAsia="zh-CN" w:bidi="ar-SA"/>
        </w:rPr>
        <w:t>“成交供应商”、“乙方”指成交的供应商，合同一方的当事人，向</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人提供服务的法人、其他组织或者自然人。</w:t>
      </w:r>
    </w:p>
    <w:p w14:paraId="403BB7D1">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4</w:t>
      </w:r>
      <w:r>
        <w:rPr>
          <w:rFonts w:hint="default" w:ascii="宋体" w:hAnsi="宋体" w:eastAsia="宋体"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文件”指由</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发出的文本、文件，包括全部章节和附件及答疑会议纪要。</w:t>
      </w:r>
    </w:p>
    <w:p w14:paraId="4C9BC3FD">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5</w:t>
      </w:r>
      <w:r>
        <w:rPr>
          <w:rFonts w:hint="default" w:ascii="宋体" w:hAnsi="宋体" w:eastAsia="宋体" w:cs="宋体"/>
          <w:color w:val="auto"/>
          <w:kern w:val="2"/>
          <w:sz w:val="24"/>
          <w:szCs w:val="24"/>
          <w:highlight w:val="none"/>
          <w:shd w:val="clear" w:color="auto" w:fill="auto"/>
          <w:lang w:val="en-US" w:eastAsia="zh-CN" w:bidi="ar-SA"/>
        </w:rPr>
        <w:t>“响应文件”指供应商根据本</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文件向</w:t>
      </w:r>
      <w:r>
        <w:rPr>
          <w:rFonts w:hint="eastAsia" w:ascii="宋体" w:hAnsi="宋体" w:eastAsia="宋体" w:cs="宋体"/>
          <w:color w:val="auto"/>
          <w:kern w:val="2"/>
          <w:sz w:val="24"/>
          <w:szCs w:val="24"/>
          <w:highlight w:val="none"/>
          <w:shd w:val="clear" w:color="auto" w:fill="auto"/>
          <w:lang w:val="en-US" w:eastAsia="zh-CN" w:bidi="ar-SA"/>
        </w:rPr>
        <w:t>比价人</w:t>
      </w:r>
      <w:r>
        <w:rPr>
          <w:rFonts w:hint="default" w:ascii="宋体" w:hAnsi="宋体" w:eastAsia="宋体" w:cs="宋体"/>
          <w:color w:val="auto"/>
          <w:kern w:val="2"/>
          <w:sz w:val="24"/>
          <w:szCs w:val="24"/>
          <w:highlight w:val="none"/>
          <w:shd w:val="clear" w:color="auto" w:fill="auto"/>
          <w:lang w:val="en-US" w:eastAsia="zh-CN" w:bidi="ar-SA"/>
        </w:rPr>
        <w:t>提交的全部文件。</w:t>
      </w:r>
    </w:p>
    <w:p w14:paraId="6724101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二、响应文件编制</w:t>
      </w:r>
    </w:p>
    <w:p w14:paraId="43B2FC95">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w:t>
      </w:r>
      <w:r>
        <w:rPr>
          <w:rFonts w:hint="default" w:ascii="宋体" w:hAnsi="宋体" w:eastAsia="宋体" w:cs="宋体"/>
          <w:color w:val="auto"/>
          <w:kern w:val="2"/>
          <w:sz w:val="24"/>
          <w:szCs w:val="24"/>
          <w:highlight w:val="none"/>
          <w:shd w:val="clear" w:color="auto" w:fill="auto"/>
          <w:lang w:val="en-US" w:eastAsia="zh-CN" w:bidi="ar-SA"/>
        </w:rPr>
        <w:t>供应商和</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人就</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交换的文件和来往信件，应以中文书写，以中文以外的文字表述的响应文件，评审小组有权拒绝其响应。</w:t>
      </w:r>
    </w:p>
    <w:p w14:paraId="4FAF7B7C">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w:t>
      </w:r>
      <w:r>
        <w:rPr>
          <w:rFonts w:hint="default" w:ascii="宋体" w:hAnsi="宋体" w:eastAsia="宋体" w:cs="宋体"/>
          <w:color w:val="auto"/>
          <w:kern w:val="2"/>
          <w:sz w:val="24"/>
          <w:szCs w:val="24"/>
          <w:highlight w:val="none"/>
          <w:shd w:val="clear" w:color="auto" w:fill="auto"/>
          <w:lang w:val="en-US" w:eastAsia="zh-CN" w:bidi="ar-SA"/>
        </w:rPr>
        <w:t>供应商应根据</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文件的规定和响应文件格式编制响应文件，保证其真实有效，并承担相应的法律责任。</w:t>
      </w:r>
    </w:p>
    <w:p w14:paraId="17BF5042">
      <w:pPr>
        <w:pStyle w:val="3"/>
        <w:keepNext w:val="0"/>
        <w:keepLines w:val="0"/>
        <w:pageBreakBefore w:val="0"/>
        <w:wordWrap/>
        <w:overflowPunct/>
        <w:topLinePunct w:val="0"/>
        <w:bidi w:val="0"/>
        <w:snapToGrid w:val="0"/>
        <w:ind w:firstLine="480" w:firstLineChars="200"/>
        <w:jc w:val="lef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w:t>
      </w:r>
      <w:r>
        <w:rPr>
          <w:rFonts w:hint="default" w:ascii="宋体" w:hAnsi="宋体" w:eastAsia="宋体" w:cs="宋体"/>
          <w:color w:val="auto"/>
          <w:kern w:val="2"/>
          <w:sz w:val="24"/>
          <w:szCs w:val="24"/>
          <w:highlight w:val="none"/>
          <w:shd w:val="clear" w:color="auto" w:fill="auto"/>
          <w:lang w:val="en-US" w:eastAsia="zh-CN" w:bidi="ar-SA"/>
        </w:rPr>
        <w:t>供应商应按</w:t>
      </w:r>
      <w:r>
        <w:rPr>
          <w:rFonts w:hint="eastAsia" w:ascii="宋体" w:hAnsi="宋体" w:eastAsia="宋体" w:cs="宋体"/>
          <w:color w:val="auto"/>
          <w:kern w:val="2"/>
          <w:sz w:val="24"/>
          <w:szCs w:val="24"/>
          <w:highlight w:val="none"/>
          <w:shd w:val="clear" w:color="auto" w:fill="auto"/>
          <w:lang w:val="en-US" w:eastAsia="zh-CN" w:bidi="ar-SA"/>
        </w:rPr>
        <w:t>比价</w:t>
      </w:r>
      <w:r>
        <w:rPr>
          <w:rFonts w:hint="default" w:ascii="宋体" w:hAnsi="宋体" w:eastAsia="宋体" w:cs="宋体"/>
          <w:color w:val="auto"/>
          <w:kern w:val="2"/>
          <w:sz w:val="24"/>
          <w:szCs w:val="24"/>
          <w:highlight w:val="none"/>
          <w:shd w:val="clear" w:color="auto" w:fill="auto"/>
          <w:lang w:val="en-US" w:eastAsia="zh-CN" w:bidi="ar-SA"/>
        </w:rPr>
        <w:t>文件中提供的响应文件格式完整填写。因不按要求编制而引起无法查询相关信息时，其后果由供应商自行承担。</w:t>
      </w:r>
    </w:p>
    <w:p w14:paraId="4A803C4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三、响应文件递交</w:t>
      </w:r>
    </w:p>
    <w:p w14:paraId="294B2AA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GB"/>
        </w:rPr>
      </w:pPr>
      <w:r>
        <w:rPr>
          <w:rFonts w:hint="eastAsia" w:ascii="宋体" w:hAnsi="宋体" w:eastAsia="宋体" w:cs="宋体"/>
          <w:color w:val="auto"/>
          <w:sz w:val="24"/>
          <w:szCs w:val="24"/>
          <w:highlight w:val="none"/>
          <w:shd w:val="clear" w:color="auto" w:fill="auto"/>
        </w:rPr>
        <w:t>1.所有响应文件应于第一</w:t>
      </w:r>
      <w:r>
        <w:rPr>
          <w:rFonts w:hint="eastAsia" w:ascii="宋体" w:hAnsi="宋体" w:eastAsia="宋体" w:cs="宋体"/>
          <w:color w:val="auto"/>
          <w:sz w:val="24"/>
          <w:szCs w:val="24"/>
          <w:highlight w:val="none"/>
          <w:shd w:val="clear" w:color="auto" w:fill="auto"/>
          <w:lang w:val="en-US" w:eastAsia="zh-CN"/>
        </w:rPr>
        <w:t>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比价</w:t>
      </w:r>
      <w:r>
        <w:rPr>
          <w:rFonts w:hint="eastAsia" w:ascii="宋体" w:hAnsi="宋体" w:eastAsia="宋体" w:cs="宋体"/>
          <w:color w:val="auto"/>
          <w:sz w:val="24"/>
          <w:szCs w:val="24"/>
          <w:highlight w:val="none"/>
          <w:shd w:val="clear" w:color="auto" w:fill="auto"/>
        </w:rPr>
        <w:t>邀请公告》中规定的截止时点前，</w:t>
      </w:r>
      <w:r>
        <w:rPr>
          <w:rFonts w:hint="eastAsia" w:ascii="宋体" w:hAnsi="宋体" w:eastAsia="宋体" w:cs="宋体"/>
          <w:color w:val="auto"/>
          <w:sz w:val="24"/>
          <w:szCs w:val="24"/>
          <w:highlight w:val="none"/>
          <w:shd w:val="clear" w:color="auto" w:fill="auto"/>
          <w:lang w:val="en-GB"/>
        </w:rPr>
        <w:t>由供应商密封后</w:t>
      </w:r>
      <w:r>
        <w:rPr>
          <w:rFonts w:hint="eastAsia" w:ascii="宋体" w:hAnsi="宋体" w:eastAsia="宋体" w:cs="宋体"/>
          <w:color w:val="auto"/>
          <w:sz w:val="24"/>
          <w:szCs w:val="24"/>
          <w:highlight w:val="none"/>
          <w:shd w:val="clear" w:color="auto" w:fill="auto"/>
        </w:rPr>
        <w:t>递交</w:t>
      </w:r>
      <w:r>
        <w:rPr>
          <w:rFonts w:hint="eastAsia" w:ascii="宋体" w:hAnsi="宋体" w:eastAsia="宋体" w:cs="宋体"/>
          <w:color w:val="auto"/>
          <w:sz w:val="24"/>
          <w:szCs w:val="24"/>
          <w:highlight w:val="none"/>
          <w:shd w:val="clear" w:color="auto" w:fill="auto"/>
          <w:lang w:val="en-GB"/>
        </w:rPr>
        <w:t>到</w:t>
      </w:r>
      <w:r>
        <w:rPr>
          <w:rFonts w:hint="eastAsia" w:ascii="宋体" w:hAnsi="宋体" w:eastAsia="宋体" w:cs="宋体"/>
          <w:color w:val="auto"/>
          <w:sz w:val="24"/>
          <w:szCs w:val="24"/>
          <w:highlight w:val="none"/>
          <w:shd w:val="clear" w:color="auto" w:fill="auto"/>
          <w:lang w:val="en-US" w:eastAsia="zh-CN"/>
        </w:rPr>
        <w:t>指定地点</w:t>
      </w:r>
      <w:r>
        <w:rPr>
          <w:rFonts w:hint="eastAsia" w:ascii="宋体" w:hAnsi="宋体" w:eastAsia="宋体" w:cs="宋体"/>
          <w:color w:val="auto"/>
          <w:sz w:val="24"/>
          <w:szCs w:val="24"/>
          <w:highlight w:val="none"/>
          <w:shd w:val="clear" w:color="auto" w:fill="auto"/>
          <w:lang w:val="en-GB"/>
        </w:rPr>
        <w:t>。</w:t>
      </w:r>
    </w:p>
    <w:p w14:paraId="31E3D3BB">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3.响应文件必须有目录及页码，目录与页码内容必须相对应。所有</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文件正副本内容必须清晰可见。</w:t>
      </w:r>
    </w:p>
    <w:p w14:paraId="2043122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响应文件一式</w:t>
      </w:r>
      <w:r>
        <w:rPr>
          <w:rFonts w:hint="eastAsia" w:ascii="宋体" w:hAnsi="宋体" w:eastAsia="宋体" w:cs="宋体"/>
          <w:color w:val="auto"/>
          <w:sz w:val="24"/>
          <w:szCs w:val="24"/>
          <w:highlight w:val="none"/>
          <w:u w:val="single"/>
          <w:shd w:val="clear" w:color="auto" w:fill="auto"/>
          <w:lang w:val="en-US" w:eastAsia="zh-CN"/>
        </w:rPr>
        <w:t xml:space="preserve"> 叁 </w:t>
      </w:r>
      <w:r>
        <w:rPr>
          <w:rFonts w:hint="eastAsia" w:ascii="宋体" w:hAnsi="宋体" w:eastAsia="宋体" w:cs="宋体"/>
          <w:color w:val="auto"/>
          <w:sz w:val="24"/>
          <w:szCs w:val="24"/>
          <w:highlight w:val="none"/>
          <w:shd w:val="clear" w:color="auto" w:fill="auto"/>
          <w:lang w:val="en-US" w:eastAsia="zh-CN"/>
        </w:rPr>
        <w:t>份，其中正本</w:t>
      </w:r>
      <w:r>
        <w:rPr>
          <w:rFonts w:hint="eastAsia" w:ascii="宋体" w:hAnsi="宋体" w:eastAsia="宋体" w:cs="宋体"/>
          <w:color w:val="auto"/>
          <w:sz w:val="24"/>
          <w:szCs w:val="24"/>
          <w:highlight w:val="none"/>
          <w:u w:val="single"/>
          <w:shd w:val="clear" w:color="auto" w:fill="auto"/>
          <w:lang w:val="en-US" w:eastAsia="zh-CN"/>
        </w:rPr>
        <w:t xml:space="preserve"> 壹 </w:t>
      </w:r>
      <w:r>
        <w:rPr>
          <w:rFonts w:hint="eastAsia" w:ascii="宋体" w:hAnsi="宋体" w:eastAsia="宋体" w:cs="宋体"/>
          <w:color w:val="auto"/>
          <w:sz w:val="24"/>
          <w:szCs w:val="24"/>
          <w:highlight w:val="none"/>
          <w:shd w:val="clear" w:color="auto" w:fill="auto"/>
          <w:lang w:val="en-US" w:eastAsia="zh-CN"/>
        </w:rPr>
        <w:t>份，副本</w:t>
      </w:r>
      <w:r>
        <w:rPr>
          <w:rFonts w:hint="eastAsia" w:ascii="宋体" w:hAnsi="宋体" w:eastAsia="宋体" w:cs="宋体"/>
          <w:color w:val="auto"/>
          <w:sz w:val="24"/>
          <w:szCs w:val="24"/>
          <w:highlight w:val="none"/>
          <w:u w:val="single"/>
          <w:shd w:val="clear" w:color="auto" w:fill="auto"/>
          <w:lang w:val="en-US" w:eastAsia="zh-CN"/>
        </w:rPr>
        <w:t xml:space="preserve"> 贰 </w:t>
      </w:r>
      <w:r>
        <w:rPr>
          <w:rFonts w:hint="eastAsia" w:ascii="宋体" w:hAnsi="宋体" w:eastAsia="宋体" w:cs="宋体"/>
          <w:color w:val="auto"/>
          <w:sz w:val="24"/>
          <w:szCs w:val="24"/>
          <w:highlight w:val="none"/>
          <w:shd w:val="clear" w:color="auto" w:fill="auto"/>
          <w:lang w:val="en-US" w:eastAsia="zh-CN"/>
        </w:rPr>
        <w:t>份，响应文件的副本可采用正本的复印件，每套响应文件须清楚标明“正本”、“副本”。若副本与正本不符，以正本为准。</w:t>
      </w:r>
    </w:p>
    <w:p w14:paraId="7D86CE2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响应文件的密封和标记</w:t>
      </w:r>
    </w:p>
    <w:p w14:paraId="001328D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5.1供应商须</w:t>
      </w:r>
      <w:r>
        <w:rPr>
          <w:rFonts w:hint="eastAsia" w:ascii="宋体" w:hAnsi="宋体" w:eastAsia="宋体" w:cs="宋体"/>
          <w:color w:val="auto"/>
          <w:sz w:val="24"/>
          <w:szCs w:val="24"/>
          <w:highlight w:val="none"/>
          <w:shd w:val="clear" w:color="auto" w:fill="auto"/>
        </w:rPr>
        <w:t>将响应文件密封</w:t>
      </w:r>
      <w:r>
        <w:rPr>
          <w:rFonts w:hint="eastAsia" w:ascii="宋体" w:hAnsi="宋体" w:eastAsia="宋体" w:cs="宋体"/>
          <w:color w:val="auto"/>
          <w:sz w:val="24"/>
          <w:szCs w:val="24"/>
          <w:highlight w:val="none"/>
          <w:shd w:val="clear" w:color="auto" w:fill="auto"/>
          <w:lang w:val="en-US" w:eastAsia="zh-CN"/>
        </w:rPr>
        <w:t>包装</w:t>
      </w:r>
      <w:r>
        <w:rPr>
          <w:rFonts w:hint="eastAsia" w:ascii="宋体" w:hAnsi="宋体" w:eastAsia="宋体" w:cs="宋体"/>
          <w:color w:val="auto"/>
          <w:sz w:val="24"/>
          <w:szCs w:val="24"/>
          <w:highlight w:val="none"/>
          <w:shd w:val="clear" w:color="auto" w:fill="auto"/>
        </w:rPr>
        <w:t>。</w:t>
      </w:r>
    </w:p>
    <w:p w14:paraId="630C2ED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5.2</w:t>
      </w:r>
      <w:r>
        <w:rPr>
          <w:rFonts w:hint="eastAsia" w:ascii="宋体" w:hAnsi="宋体" w:eastAsia="宋体" w:cs="宋体"/>
          <w:color w:val="auto"/>
          <w:sz w:val="24"/>
          <w:szCs w:val="24"/>
          <w:highlight w:val="none"/>
          <w:shd w:val="clear" w:color="auto" w:fill="auto"/>
        </w:rPr>
        <w:t>如果未按要求密封和标记，</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文件将被拒收，</w:t>
      </w:r>
      <w:r>
        <w:rPr>
          <w:rFonts w:hint="eastAsia" w:ascii="宋体" w:hAnsi="宋体" w:eastAsia="宋体" w:cs="宋体"/>
          <w:color w:val="auto"/>
          <w:sz w:val="24"/>
          <w:szCs w:val="24"/>
          <w:highlight w:val="none"/>
          <w:shd w:val="clear" w:color="auto" w:fill="auto"/>
          <w:lang w:eastAsia="zh-CN"/>
        </w:rPr>
        <w:t>比价</w:t>
      </w:r>
      <w:r>
        <w:rPr>
          <w:rFonts w:hint="eastAsia" w:ascii="宋体" w:hAnsi="宋体" w:eastAsia="宋体" w:cs="宋体"/>
          <w:color w:val="auto"/>
          <w:sz w:val="24"/>
          <w:szCs w:val="24"/>
          <w:highlight w:val="none"/>
          <w:shd w:val="clear" w:color="auto" w:fill="auto"/>
        </w:rPr>
        <w:t>人对误投或提前启封概不负责</w:t>
      </w:r>
      <w:r>
        <w:rPr>
          <w:rFonts w:hint="eastAsia" w:ascii="宋体" w:hAnsi="宋体" w:eastAsia="宋体" w:cs="宋体"/>
          <w:color w:val="auto"/>
          <w:sz w:val="24"/>
          <w:szCs w:val="24"/>
          <w:highlight w:val="none"/>
          <w:shd w:val="clear" w:color="auto" w:fill="auto"/>
          <w:lang w:eastAsia="zh-CN"/>
        </w:rPr>
        <w:t>。</w:t>
      </w:r>
    </w:p>
    <w:p w14:paraId="10AFF12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5.3响应文件包装封面应注明项目名称、项目编号和“在（比价文件中规定的开标日期和时点）之前不得启封”的字样，封口处应加盖供应商公章。</w:t>
      </w:r>
    </w:p>
    <w:p w14:paraId="533D2767">
      <w:pPr>
        <w:spacing w:line="240" w:lineRule="auto"/>
        <w:ind w:firstLine="0"/>
        <w:jc w:val="center"/>
        <w:rPr>
          <w:b/>
          <w:snapToGrid w:val="0"/>
          <w:color w:val="auto"/>
          <w:kern w:val="0"/>
          <w:sz w:val="32"/>
          <w:szCs w:val="32"/>
        </w:rPr>
      </w:pPr>
      <w:r>
        <w:rPr>
          <w:rFonts w:hint="eastAsia"/>
          <w:b/>
          <w:snapToGrid w:val="0"/>
          <w:color w:val="auto"/>
          <w:kern w:val="0"/>
          <w:sz w:val="32"/>
          <w:szCs w:val="32"/>
        </w:rPr>
        <w:t>文件袋封面标贴格式</w:t>
      </w:r>
    </w:p>
    <w:p w14:paraId="6D9A3BB5">
      <w:pPr>
        <w:spacing w:line="240" w:lineRule="auto"/>
        <w:rPr>
          <w:snapToGrid w:val="0"/>
          <w:color w:val="auto"/>
          <w:kern w:val="0"/>
          <w:sz w:val="24"/>
          <w:szCs w:val="24"/>
          <w:lang w:val="en-GB"/>
        </w:rPr>
      </w:pPr>
    </w:p>
    <w:tbl>
      <w:tblPr>
        <w:tblStyle w:val="8"/>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0"/>
      </w:tblGrid>
      <w:tr w14:paraId="14B0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jc w:val="center"/>
        </w:trPr>
        <w:tc>
          <w:tcPr>
            <w:tcW w:w="8240" w:type="dxa"/>
            <w:noWrap w:val="0"/>
            <w:vAlign w:val="top"/>
          </w:tcPr>
          <w:p w14:paraId="1D1C58ED">
            <w:pPr>
              <w:spacing w:line="240" w:lineRule="auto"/>
              <w:rPr>
                <w:rFonts w:hint="eastAsia" w:ascii="宋体" w:hAnsi="宋体" w:eastAsia="宋体" w:cs="宋体"/>
                <w:b/>
                <w:snapToGrid w:val="0"/>
                <w:color w:val="auto"/>
                <w:kern w:val="0"/>
                <w:sz w:val="18"/>
                <w:szCs w:val="18"/>
              </w:rPr>
            </w:pPr>
          </w:p>
          <w:p w14:paraId="5B83C927">
            <w:pPr>
              <w:ind w:firstLine="0"/>
              <w:jc w:val="center"/>
              <w:rPr>
                <w:rFonts w:hint="eastAsia" w:ascii="宋体" w:hAnsi="宋体" w:eastAsia="宋体" w:cs="宋体"/>
                <w:b/>
                <w:bCs/>
                <w:snapToGrid w:val="0"/>
                <w:color w:val="auto"/>
                <w:kern w:val="0"/>
                <w:sz w:val="36"/>
                <w:szCs w:val="36"/>
              </w:rPr>
            </w:pPr>
            <w:r>
              <w:rPr>
                <w:rFonts w:hint="eastAsia" w:ascii="宋体" w:hAnsi="宋体" w:eastAsia="宋体" w:cs="宋体"/>
                <w:b/>
                <w:bCs/>
                <w:snapToGrid w:val="0"/>
                <w:color w:val="auto"/>
                <w:kern w:val="0"/>
                <w:sz w:val="36"/>
                <w:szCs w:val="36"/>
                <w:lang w:eastAsia="zh-CN"/>
              </w:rPr>
              <w:t>阳江市妇幼保健院比价项目</w:t>
            </w:r>
          </w:p>
          <w:p w14:paraId="54B409AB">
            <w:pPr>
              <w:ind w:firstLine="0"/>
              <w:jc w:val="center"/>
              <w:rPr>
                <w:rFonts w:hint="eastAsia" w:ascii="宋体" w:hAnsi="宋体" w:eastAsia="宋体" w:cs="宋体"/>
                <w:b/>
                <w:bCs/>
                <w:snapToGrid w:val="0"/>
                <w:color w:val="auto"/>
                <w:kern w:val="0"/>
                <w:sz w:val="36"/>
                <w:szCs w:val="36"/>
              </w:rPr>
            </w:pPr>
          </w:p>
          <w:p w14:paraId="6192D61F">
            <w:pPr>
              <w:ind w:firstLine="0"/>
              <w:jc w:val="center"/>
              <w:rPr>
                <w:rFonts w:hint="eastAsia" w:ascii="宋体" w:hAnsi="宋体" w:eastAsia="宋体" w:cs="宋体"/>
                <w:b/>
                <w:bCs/>
                <w:snapToGrid w:val="0"/>
                <w:color w:val="auto"/>
                <w:kern w:val="0"/>
                <w:sz w:val="36"/>
                <w:szCs w:val="36"/>
              </w:rPr>
            </w:pPr>
            <w:r>
              <w:rPr>
                <w:rFonts w:hint="eastAsia" w:ascii="宋体" w:hAnsi="宋体" w:eastAsia="宋体" w:cs="宋体"/>
                <w:b/>
                <w:bCs/>
                <w:snapToGrid w:val="0"/>
                <w:color w:val="auto"/>
                <w:kern w:val="0"/>
                <w:sz w:val="36"/>
                <w:szCs w:val="36"/>
              </w:rPr>
              <w:t>响应文件</w:t>
            </w:r>
          </w:p>
          <w:p w14:paraId="58214B6E">
            <w:pPr>
              <w:spacing w:line="240" w:lineRule="auto"/>
              <w:ind w:firstLine="0"/>
              <w:jc w:val="center"/>
              <w:rPr>
                <w:rFonts w:hint="eastAsia" w:ascii="宋体" w:hAnsi="宋体" w:eastAsia="宋体" w:cs="宋体"/>
                <w:b/>
                <w:bCs/>
                <w:snapToGrid w:val="0"/>
                <w:color w:val="auto"/>
                <w:kern w:val="0"/>
                <w:sz w:val="24"/>
                <w:szCs w:val="24"/>
                <w:lang w:val="en-GB"/>
              </w:rPr>
            </w:pPr>
          </w:p>
          <w:p w14:paraId="2272F6B5">
            <w:pPr>
              <w:spacing w:line="240" w:lineRule="auto"/>
              <w:ind w:firstLine="0"/>
              <w:jc w:val="center"/>
              <w:rPr>
                <w:rFonts w:hint="eastAsia" w:ascii="宋体" w:hAnsi="宋体" w:eastAsia="宋体" w:cs="宋体"/>
                <w:b/>
                <w:snapToGrid w:val="0"/>
                <w:color w:val="auto"/>
                <w:kern w:val="0"/>
                <w:sz w:val="24"/>
                <w:szCs w:val="24"/>
              </w:rPr>
            </w:pPr>
          </w:p>
          <w:p w14:paraId="33E4648B">
            <w:pPr>
              <w:rPr>
                <w:rFonts w:hint="eastAsia" w:ascii="宋体" w:hAnsi="宋体" w:eastAsia="宋体" w:cs="宋体"/>
                <w:b/>
                <w:snapToGrid w:val="0"/>
                <w:color w:val="auto"/>
                <w:kern w:val="0"/>
                <w:sz w:val="24"/>
                <w:szCs w:val="24"/>
              </w:rPr>
            </w:pPr>
          </w:p>
          <w:p w14:paraId="7FF9968D">
            <w:pPr>
              <w:ind w:firstLine="667" w:firstLineChars="277"/>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rPr>
              <w:t>项目名称：</w:t>
            </w:r>
            <w:r>
              <w:rPr>
                <w:rFonts w:hint="eastAsia" w:ascii="宋体" w:hAnsi="宋体" w:eastAsia="宋体" w:cs="宋体"/>
                <w:b/>
                <w:bCs/>
                <w:snapToGrid w:val="0"/>
                <w:color w:val="auto"/>
                <w:kern w:val="0"/>
                <w:sz w:val="24"/>
                <w:szCs w:val="24"/>
                <w:lang w:eastAsia="zh-CN"/>
              </w:rPr>
              <w:t>XXX服务采购项目</w:t>
            </w:r>
          </w:p>
          <w:p w14:paraId="4A2B910F">
            <w:pPr>
              <w:ind w:firstLine="667" w:firstLineChars="277"/>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rPr>
              <w:t>项目编号：</w:t>
            </w:r>
            <w:r>
              <w:rPr>
                <w:rFonts w:hint="eastAsia" w:ascii="宋体" w:hAnsi="宋体" w:eastAsia="宋体" w:cs="宋体"/>
                <w:b/>
                <w:bCs/>
                <w:snapToGrid w:val="0"/>
                <w:color w:val="auto"/>
                <w:kern w:val="0"/>
                <w:sz w:val="24"/>
                <w:szCs w:val="24"/>
                <w:lang w:eastAsia="zh-CN"/>
              </w:rPr>
              <w:t>XXX</w:t>
            </w:r>
          </w:p>
          <w:p w14:paraId="7C0B94D1">
            <w:pPr>
              <w:ind w:firstLine="667" w:firstLineChars="277"/>
              <w:rPr>
                <w:rFonts w:hint="eastAsia" w:ascii="宋体" w:hAnsi="宋体" w:eastAsia="宋体" w:cs="宋体"/>
                <w:b/>
                <w:bCs/>
                <w:snapToGrid w:val="0"/>
                <w:color w:val="auto"/>
                <w:kern w:val="0"/>
                <w:sz w:val="24"/>
                <w:szCs w:val="24"/>
                <w:u w:val="single"/>
              </w:rPr>
            </w:pPr>
            <w:r>
              <w:rPr>
                <w:rFonts w:hint="eastAsia" w:ascii="宋体" w:hAnsi="宋体" w:eastAsia="宋体" w:cs="宋体"/>
                <w:b/>
                <w:bCs/>
                <w:snapToGrid w:val="0"/>
                <w:color w:val="auto"/>
                <w:kern w:val="0"/>
                <w:sz w:val="24"/>
                <w:szCs w:val="24"/>
              </w:rPr>
              <w:t>供应商名称（加盖公章）：</w:t>
            </w:r>
            <w:r>
              <w:rPr>
                <w:rFonts w:hint="eastAsia" w:ascii="宋体" w:hAnsi="宋体" w:eastAsia="宋体" w:cs="宋体"/>
                <w:b/>
                <w:bCs/>
                <w:snapToGrid w:val="0"/>
                <w:color w:val="auto"/>
                <w:kern w:val="0"/>
                <w:sz w:val="24"/>
                <w:szCs w:val="24"/>
                <w:u w:val="single"/>
              </w:rPr>
              <w:t xml:space="preserve">                           </w:t>
            </w:r>
          </w:p>
          <w:p w14:paraId="60BFEE46">
            <w:pPr>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 xml:space="preserve">    </w:t>
            </w:r>
          </w:p>
          <w:p w14:paraId="0E1B64B9">
            <w:pPr>
              <w:ind w:firstLine="0"/>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“在（</w:t>
            </w:r>
            <w:r>
              <w:rPr>
                <w:rFonts w:hint="eastAsia" w:ascii="宋体" w:hAnsi="宋体" w:eastAsia="宋体" w:cs="宋体"/>
                <w:b/>
                <w:snapToGrid w:val="0"/>
                <w:color w:val="auto"/>
                <w:kern w:val="0"/>
                <w:sz w:val="24"/>
                <w:szCs w:val="24"/>
                <w:lang w:eastAsia="zh-CN"/>
              </w:rPr>
              <w:t>比价</w:t>
            </w:r>
            <w:r>
              <w:rPr>
                <w:rFonts w:hint="eastAsia" w:ascii="宋体" w:hAnsi="宋体" w:eastAsia="宋体" w:cs="宋体"/>
                <w:b/>
                <w:snapToGrid w:val="0"/>
                <w:color w:val="auto"/>
                <w:kern w:val="0"/>
                <w:sz w:val="24"/>
                <w:szCs w:val="24"/>
              </w:rPr>
              <w:t>文件中规定的开标日期和时点）之前不得启封”</w:t>
            </w:r>
          </w:p>
        </w:tc>
      </w:tr>
    </w:tbl>
    <w:p w14:paraId="7514CCF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p>
    <w:p w14:paraId="15B68C7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四、成交</w:t>
      </w:r>
    </w:p>
    <w:p w14:paraId="58C8C77F">
      <w:pPr>
        <w:pStyle w:val="3"/>
        <w:keepNext w:val="0"/>
        <w:keepLines w:val="0"/>
        <w:pageBreakBefore w:val="0"/>
        <w:wordWrap/>
        <w:overflowPunct/>
        <w:topLinePunct w:val="0"/>
        <w:bidi w:val="0"/>
        <w:snapToGrid w:val="0"/>
        <w:ind w:firstLine="480" w:firstLineChars="200"/>
        <w:jc w:val="left"/>
        <w:rPr>
          <w:rFonts w:hint="default"/>
          <w:color w:va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1.</w:t>
      </w:r>
      <w:r>
        <w:rPr>
          <w:rFonts w:hint="eastAsia"/>
          <w:color w:val="auto"/>
          <w:lang w:val="en-US" w:eastAsia="zh-CN"/>
        </w:rPr>
        <w:t>比价</w:t>
      </w:r>
      <w:r>
        <w:rPr>
          <w:rFonts w:hint="default"/>
          <w:color w:val="auto"/>
          <w:lang w:val="en-US" w:eastAsia="zh-CN"/>
        </w:rPr>
        <w:t>人应当自成交人确定之后，</w:t>
      </w:r>
      <w:r>
        <w:rPr>
          <w:rFonts w:hint="eastAsia"/>
          <w:color w:val="auto"/>
          <w:lang w:val="en-US" w:eastAsia="zh-CN"/>
        </w:rPr>
        <w:t>在本院</w:t>
      </w:r>
      <w:r>
        <w:rPr>
          <w:rFonts w:hint="default"/>
          <w:color w:val="auto"/>
          <w:lang w:val="en-US" w:eastAsia="zh-CN"/>
        </w:rPr>
        <w:t>官网</w:t>
      </w:r>
      <w:r>
        <w:rPr>
          <w:rFonts w:hint="eastAsia"/>
          <w:color w:val="auto"/>
          <w:lang w:val="en-US" w:eastAsia="zh-CN"/>
        </w:rPr>
        <w:t>发布</w:t>
      </w:r>
      <w:r>
        <w:rPr>
          <w:rFonts w:hint="default"/>
          <w:color w:val="auto"/>
          <w:lang w:val="en-US" w:eastAsia="zh-CN"/>
        </w:rPr>
        <w:t>成交结果。</w:t>
      </w:r>
    </w:p>
    <w:p w14:paraId="179922A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五、签订合同</w:t>
      </w:r>
    </w:p>
    <w:p w14:paraId="62C4E046">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default" w:ascii="宋体" w:hAnsi="宋体" w:eastAsia="宋体" w:cs="宋体"/>
          <w:color w:val="auto"/>
          <w:sz w:val="24"/>
          <w:szCs w:val="24"/>
          <w:highlight w:val="none"/>
          <w:shd w:val="clear" w:color="auto" w:fill="auto"/>
          <w:lang w:val="en-US" w:eastAsia="zh-CN"/>
        </w:rPr>
        <w:t>成交供应商应在成交通知发出之日起</w:t>
      </w:r>
      <w:r>
        <w:rPr>
          <w:rFonts w:hint="default" w:ascii="宋体" w:hAnsi="宋体" w:eastAsia="宋体" w:cs="宋体"/>
          <w:color w:val="auto"/>
          <w:sz w:val="24"/>
          <w:szCs w:val="24"/>
          <w:highlight w:val="none"/>
          <w:u w:val="single"/>
          <w:shd w:val="clear" w:color="auto" w:fill="auto"/>
          <w:lang w:val="en-US" w:eastAsia="zh-CN"/>
        </w:rPr>
        <w:t xml:space="preserve"> 30 </w:t>
      </w:r>
      <w:r>
        <w:rPr>
          <w:rFonts w:hint="default" w:ascii="宋体" w:hAnsi="宋体" w:eastAsia="宋体" w:cs="宋体"/>
          <w:color w:val="auto"/>
          <w:sz w:val="24"/>
          <w:szCs w:val="24"/>
          <w:highlight w:val="none"/>
          <w:shd w:val="clear" w:color="auto" w:fill="auto"/>
          <w:lang w:val="en-US" w:eastAsia="zh-CN"/>
        </w:rPr>
        <w:t>日内完成</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合同的签订。由于成交供应商的原因逾期未与</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人签订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合同的，将视为放弃成交，取消其成交资格并将按相关规定进行处理。</w:t>
      </w:r>
    </w:p>
    <w:p w14:paraId="2136D43E">
      <w:pPr>
        <w:bidi w:val="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2.比价</w:t>
      </w:r>
      <w:r>
        <w:rPr>
          <w:rFonts w:hint="default" w:ascii="宋体" w:hAnsi="宋体" w:eastAsia="宋体" w:cs="宋体"/>
          <w:color w:val="auto"/>
          <w:sz w:val="24"/>
          <w:szCs w:val="24"/>
          <w:highlight w:val="none"/>
          <w:shd w:val="clear" w:color="auto" w:fill="auto"/>
          <w:lang w:val="en-US" w:eastAsia="zh-CN"/>
        </w:rPr>
        <w:t>人不得向成交供应商提出任何不合理的要求，作为签订合同的条件，不得与成交供应商私下订立背离合同实质性内容的任何协议，所签订的合同不得对</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文件和成交供应商响应文件作实质性修改。</w:t>
      </w:r>
    </w:p>
    <w:p w14:paraId="2854F3FA">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w:t>
      </w:r>
      <w:r>
        <w:rPr>
          <w:rFonts w:hint="default" w:ascii="宋体" w:hAnsi="宋体" w:eastAsia="宋体" w:cs="宋体"/>
          <w:color w:val="auto"/>
          <w:sz w:val="24"/>
          <w:szCs w:val="24"/>
          <w:highlight w:val="none"/>
          <w:shd w:val="clear" w:color="auto" w:fill="auto"/>
          <w:lang w:val="en-US" w:eastAsia="zh-CN"/>
        </w:rPr>
        <w:t>成交供应商拒绝在规定时限内签订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合同，或因其他原因无法签订和履行</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人可重新开展</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活动。</w:t>
      </w:r>
    </w:p>
    <w:p w14:paraId="0D6DF003">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r>
        <w:rPr>
          <w:rFonts w:hint="default" w:ascii="宋体" w:hAnsi="宋体" w:eastAsia="宋体" w:cs="宋体"/>
          <w:color w:val="auto"/>
          <w:sz w:val="24"/>
          <w:szCs w:val="24"/>
          <w:highlight w:val="none"/>
          <w:shd w:val="clear" w:color="auto" w:fill="auto"/>
          <w:lang w:val="en-US" w:eastAsia="zh-CN"/>
        </w:rPr>
        <w:t>前款拒绝或无法签订</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合同的供应商，不得参加对该项目重新开展的</w:t>
      </w:r>
      <w:r>
        <w:rPr>
          <w:rFonts w:hint="eastAsia" w:ascii="宋体" w:hAnsi="宋体" w:eastAsia="宋体" w:cs="宋体"/>
          <w:color w:val="auto"/>
          <w:sz w:val="24"/>
          <w:szCs w:val="24"/>
          <w:highlight w:val="none"/>
          <w:shd w:val="clear" w:color="auto" w:fill="auto"/>
          <w:lang w:val="en-US" w:eastAsia="zh-CN"/>
        </w:rPr>
        <w:t>比价</w:t>
      </w:r>
      <w:r>
        <w:rPr>
          <w:rFonts w:hint="default" w:ascii="宋体" w:hAnsi="宋体" w:eastAsia="宋体" w:cs="宋体"/>
          <w:color w:val="auto"/>
          <w:sz w:val="24"/>
          <w:szCs w:val="24"/>
          <w:highlight w:val="none"/>
          <w:shd w:val="clear" w:color="auto" w:fill="auto"/>
          <w:lang w:val="en-US" w:eastAsia="zh-CN"/>
        </w:rPr>
        <w:t>活 动，并对其不良行为予以记录</w:t>
      </w:r>
      <w:r>
        <w:rPr>
          <w:rFonts w:hint="eastAsia" w:ascii="宋体" w:hAnsi="宋体" w:eastAsia="宋体" w:cs="宋体"/>
          <w:color w:val="auto"/>
          <w:sz w:val="24"/>
          <w:szCs w:val="24"/>
          <w:highlight w:val="none"/>
          <w:shd w:val="clear" w:color="auto" w:fill="auto"/>
          <w:lang w:val="en-US" w:eastAsia="zh-CN"/>
        </w:rPr>
        <w:t>。</w:t>
      </w:r>
    </w:p>
    <w:p w14:paraId="4AE8D90A">
      <w:pPr>
        <w:pStyle w:val="3"/>
        <w:rPr>
          <w:rFonts w:hint="default"/>
          <w:color w:val="auto"/>
          <w:lang w:val="en-US" w:eastAsia="zh-CN"/>
        </w:rPr>
      </w:pPr>
    </w:p>
    <w:p w14:paraId="54202FEF">
      <w:pPr>
        <w:bidi w:val="0"/>
        <w:rPr>
          <w:rFonts w:hint="eastAsia"/>
          <w:color w:val="auto"/>
        </w:rPr>
      </w:pPr>
    </w:p>
    <w:p w14:paraId="42225735">
      <w:pPr>
        <w:bidi w:val="0"/>
        <w:rPr>
          <w:rFonts w:hint="eastAsia"/>
          <w:color w:val="auto"/>
        </w:rPr>
      </w:pPr>
    </w:p>
    <w:p w14:paraId="588BC9B0">
      <w:pPr>
        <w:bidi w:val="0"/>
        <w:rPr>
          <w:rFonts w:hint="eastAsia"/>
          <w:color w:val="auto"/>
        </w:rPr>
      </w:pPr>
    </w:p>
    <w:p w14:paraId="2A5DF611">
      <w:pPr>
        <w:bidi w:val="0"/>
        <w:rPr>
          <w:rFonts w:hint="eastAsia"/>
          <w:color w:val="auto"/>
        </w:rPr>
      </w:pPr>
    </w:p>
    <w:p w14:paraId="77BB4F49">
      <w:pPr>
        <w:pStyle w:val="2"/>
        <w:bidi w:val="0"/>
        <w:jc w:val="center"/>
        <w:rPr>
          <w:rFonts w:hint="eastAsia"/>
          <w:color w:val="auto"/>
          <w:lang w:val="en-US" w:eastAsia="zh-CN"/>
        </w:rPr>
      </w:pPr>
      <w:r>
        <w:rPr>
          <w:rFonts w:hint="eastAsia"/>
          <w:color w:val="auto"/>
        </w:rPr>
        <w:br w:type="page"/>
      </w:r>
      <w:r>
        <w:rPr>
          <w:rFonts w:hint="eastAsia"/>
          <w:color w:val="auto"/>
        </w:rPr>
        <w:t>第</w:t>
      </w:r>
      <w:r>
        <w:rPr>
          <w:rFonts w:hint="eastAsia"/>
          <w:color w:val="auto"/>
          <w:lang w:val="en-US" w:eastAsia="zh-CN"/>
        </w:rPr>
        <w:t>四章 评审办法</w:t>
      </w:r>
    </w:p>
    <w:p w14:paraId="21637B69">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b/>
          <w:color w:val="auto"/>
          <w:sz w:val="36"/>
          <w:szCs w:val="36"/>
          <w:highlight w:val="none"/>
          <w:shd w:val="clear" w:color="auto" w:fill="auto"/>
          <w:lang w:val="en-US" w:eastAsia="zh-CN"/>
        </w:rPr>
      </w:pPr>
    </w:p>
    <w:p w14:paraId="5C6B4F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一、评审要求</w:t>
      </w:r>
    </w:p>
    <w:p w14:paraId="16DD109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1.评审方法</w:t>
      </w:r>
    </w:p>
    <w:p w14:paraId="3C1520C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1.1最低评标价法</w:t>
      </w:r>
    </w:p>
    <w:p w14:paraId="289BD56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①最低评标价法，是指响应文件满足比价文件全部实质性要求，且响应报价最低的供应商为成交候选人的评审方法。采用最低评标价法评审时，除了算术修正外，不能对供应商的磋商价格进行任何调整。</w:t>
      </w:r>
    </w:p>
    <w:p w14:paraId="10A691D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②成交候选人产生办法：响应文件满足比价文件全部实质性要求且响应报价最低的供应商为排名第一的成交候选人。响应报价相同的，应再进行一轮报价。</w:t>
      </w:r>
    </w:p>
    <w:p w14:paraId="4B4BAA3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2.评审原则</w:t>
      </w:r>
    </w:p>
    <w:p w14:paraId="11D71DE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2.1评审活动遵循公平、公正、科学和择优的原则，以比价文件和响应文件为评审的基本依据，并按照比价文件规定的评审方法和评审标准进行。</w:t>
      </w:r>
    </w:p>
    <w:p w14:paraId="01A09E6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2.2具体评审事项由评审小组负责，并按比价文件的规定办法进行评审。</w:t>
      </w:r>
    </w:p>
    <w:p w14:paraId="701242D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2.3合格供应商不足三家，不得评审。</w:t>
      </w:r>
    </w:p>
    <w:p w14:paraId="29EA5AB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3.评审委员会</w:t>
      </w:r>
    </w:p>
    <w:p w14:paraId="4AFA11A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3.1评审小组人数应当为3人及以上单数，由医院根据内部制度产生。</w:t>
      </w:r>
    </w:p>
    <w:p w14:paraId="4BD13A8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3.2评审应遵守下列评标纪律：</w:t>
      </w:r>
    </w:p>
    <w:p w14:paraId="4E6942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（1）评审情况不得私自外泄。</w:t>
      </w:r>
    </w:p>
    <w:p w14:paraId="06CC0E2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（2）要求保密的资料，不得摘记翻印和外传。</w:t>
      </w:r>
    </w:p>
    <w:p w14:paraId="04606DA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（3）不得收受供应商或有关人员的任何礼物，不得串联鼓动其他人袒护某供应商。若与供应商存在利害关系，则应主动声明并回避。</w:t>
      </w:r>
    </w:p>
    <w:p w14:paraId="1BB997F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（4）全体评委应按照比价文件规定进行评审，一切认定事项应查有实据且不得弄虚作假。</w:t>
      </w:r>
    </w:p>
    <w:p w14:paraId="3CF4577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（5）评审小组各成员应当独立对每个供应商的响应文件进行评价，并对评价意见承担个人责任。评审过程中，不得发表倾向性言论。</w:t>
      </w:r>
    </w:p>
    <w:p w14:paraId="0AED993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（6）有关部门（机构）制定的其他评审工作纪律。</w:t>
      </w:r>
    </w:p>
    <w:p w14:paraId="44EF6BB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w:t>
      </w:r>
      <w:r>
        <w:rPr>
          <w:rFonts w:hint="default"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评标程序</w:t>
      </w:r>
    </w:p>
    <w:p w14:paraId="18836AFA">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lang w:val="en-US" w:eastAsia="zh-CN"/>
        </w:rPr>
        <w:t>资格性</w:t>
      </w:r>
      <w:r>
        <w:rPr>
          <w:rFonts w:hint="eastAsia" w:ascii="宋体" w:hAnsi="宋体" w:eastAsia="宋体" w:cs="宋体"/>
          <w:b/>
          <w:bCs/>
          <w:color w:val="auto"/>
          <w:sz w:val="21"/>
          <w:szCs w:val="21"/>
          <w:highlight w:val="none"/>
          <w:lang w:val="zh-CN"/>
        </w:rPr>
        <w:t>符合性审查</w:t>
      </w:r>
    </w:p>
    <w:p w14:paraId="0C722D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lang w:eastAsia="zh-CN"/>
        </w:rPr>
        <w:t>评审小组</w:t>
      </w:r>
      <w:r>
        <w:rPr>
          <w:rFonts w:hint="eastAsia"/>
          <w:color w:val="auto"/>
          <w:sz w:val="24"/>
          <w:szCs w:val="24"/>
        </w:rPr>
        <w:t>根据《资格性符合性审查表》的内容逐条对响应文件进行评审，审查每份响应文件的相关资格证明文件是否齐全有效。审查每份响应文件是否实质上响应了</w:t>
      </w:r>
      <w:r>
        <w:rPr>
          <w:rFonts w:hint="eastAsia"/>
          <w:color w:val="auto"/>
          <w:sz w:val="24"/>
          <w:szCs w:val="24"/>
          <w:lang w:eastAsia="zh-CN"/>
        </w:rPr>
        <w:t>比价文件</w:t>
      </w:r>
      <w:r>
        <w:rPr>
          <w:rFonts w:hint="eastAsia"/>
          <w:color w:val="auto"/>
          <w:sz w:val="24"/>
          <w:szCs w:val="24"/>
        </w:rPr>
        <w:t>的要求，只要不满足《资格性符合性审查表》所列各项要求之一的，将被认定为无效响应。对响应有效性认定意见不一致的，</w:t>
      </w:r>
      <w:r>
        <w:rPr>
          <w:rFonts w:hint="eastAsia"/>
          <w:color w:val="auto"/>
          <w:sz w:val="24"/>
          <w:szCs w:val="24"/>
          <w:lang w:eastAsia="zh-CN"/>
        </w:rPr>
        <w:t>评审小组</w:t>
      </w:r>
      <w:r>
        <w:rPr>
          <w:rFonts w:hint="eastAsia"/>
          <w:color w:val="auto"/>
          <w:sz w:val="24"/>
          <w:szCs w:val="24"/>
        </w:rPr>
        <w:t>按少数服从多数原则表决决定。</w:t>
      </w:r>
    </w:p>
    <w:p w14:paraId="711289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lang w:eastAsia="zh-CN"/>
        </w:rPr>
        <w:t>评审小组</w:t>
      </w:r>
      <w:r>
        <w:rPr>
          <w:rFonts w:hint="eastAsia"/>
          <w:color w:val="auto"/>
          <w:sz w:val="24"/>
          <w:szCs w:val="24"/>
        </w:rPr>
        <w:t>对各</w:t>
      </w:r>
      <w:r>
        <w:rPr>
          <w:rFonts w:hint="eastAsia"/>
          <w:color w:val="auto"/>
          <w:sz w:val="24"/>
          <w:szCs w:val="24"/>
          <w:lang w:val="en-US" w:eastAsia="zh-CN"/>
        </w:rPr>
        <w:t>响应</w:t>
      </w:r>
      <w:r>
        <w:rPr>
          <w:rFonts w:hint="eastAsia"/>
          <w:color w:val="auto"/>
          <w:sz w:val="24"/>
          <w:szCs w:val="24"/>
        </w:rPr>
        <w:t>供应商进行资格性和符合性审查过程中，对初步被认定为初审不合格或无效响应者应实行及时告知，由</w:t>
      </w:r>
      <w:r>
        <w:rPr>
          <w:rFonts w:hint="eastAsia"/>
          <w:color w:val="auto"/>
          <w:sz w:val="24"/>
          <w:szCs w:val="24"/>
          <w:lang w:eastAsia="zh-CN"/>
        </w:rPr>
        <w:t>评审小组</w:t>
      </w:r>
      <w:r>
        <w:rPr>
          <w:rFonts w:hint="eastAsia"/>
          <w:color w:val="auto"/>
          <w:sz w:val="24"/>
          <w:szCs w:val="24"/>
        </w:rPr>
        <w:t>将集体意见及时告知报价当事人。</w:t>
      </w:r>
    </w:p>
    <w:p w14:paraId="718E8497">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资格性符合性审查</w:t>
      </w:r>
      <w:r>
        <w:rPr>
          <w:rFonts w:hint="eastAsia" w:ascii="宋体" w:hAnsi="宋体" w:eastAsia="宋体" w:cs="宋体"/>
          <w:b/>
          <w:color w:val="auto"/>
          <w:sz w:val="24"/>
          <w:szCs w:val="24"/>
        </w:rPr>
        <w:t>表</w:t>
      </w: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712"/>
        <w:gridCol w:w="516"/>
        <w:gridCol w:w="516"/>
        <w:gridCol w:w="516"/>
      </w:tblGrid>
      <w:tr w14:paraId="3A4D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gridSpan w:val="2"/>
            <w:noWrap w:val="0"/>
            <w:vAlign w:val="center"/>
          </w:tcPr>
          <w:p w14:paraId="2FB978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516" w:type="dxa"/>
            <w:noWrap w:val="0"/>
            <w:vAlign w:val="center"/>
          </w:tcPr>
          <w:p w14:paraId="46628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p>
        </w:tc>
        <w:tc>
          <w:tcPr>
            <w:tcW w:w="516" w:type="dxa"/>
            <w:noWrap w:val="0"/>
            <w:vAlign w:val="center"/>
          </w:tcPr>
          <w:p w14:paraId="7E19D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c>
          <w:tcPr>
            <w:tcW w:w="516" w:type="dxa"/>
            <w:noWrap w:val="0"/>
            <w:vAlign w:val="center"/>
          </w:tcPr>
          <w:p w14:paraId="6B268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r>
      <w:tr w14:paraId="6DCB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restart"/>
            <w:noWrap w:val="0"/>
            <w:textDirection w:val="tbRlV"/>
            <w:vAlign w:val="center"/>
          </w:tcPr>
          <w:p w14:paraId="0DB84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资格性审查</w:t>
            </w:r>
          </w:p>
        </w:tc>
        <w:tc>
          <w:tcPr>
            <w:tcW w:w="6712" w:type="dxa"/>
            <w:noWrap w:val="0"/>
            <w:vAlign w:val="center"/>
          </w:tcPr>
          <w:p w14:paraId="3DF76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516" w:type="dxa"/>
            <w:noWrap w:val="0"/>
            <w:vAlign w:val="center"/>
          </w:tcPr>
          <w:p w14:paraId="263A3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5A776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370FC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BEA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302CA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2899E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履行合同所必需的设备和专业技术能力：提供承诺函，格式自拟。</w:t>
            </w:r>
          </w:p>
        </w:tc>
        <w:tc>
          <w:tcPr>
            <w:tcW w:w="516" w:type="dxa"/>
            <w:noWrap w:val="0"/>
            <w:vAlign w:val="center"/>
          </w:tcPr>
          <w:p w14:paraId="711E5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429B5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63FE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6D4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2C472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3DF50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auto"/>
                <w:lang w:val="en-US" w:eastAsia="zh-CN"/>
              </w:rPr>
              <w:t>3.供应商在经营活动中没有重大违法记录：提供承诺函，格式自拟</w:t>
            </w:r>
            <w:r>
              <w:rPr>
                <w:rFonts w:hint="eastAsia" w:ascii="宋体" w:hAnsi="宋体" w:eastAsia="宋体" w:cs="宋体"/>
                <w:color w:val="auto"/>
                <w:sz w:val="24"/>
                <w:szCs w:val="24"/>
                <w:highlight w:val="none"/>
                <w:shd w:val="clear" w:color="auto" w:fill="auto"/>
                <w:lang w:eastAsia="zh-CN"/>
              </w:rPr>
              <w:t>。</w:t>
            </w:r>
          </w:p>
        </w:tc>
        <w:tc>
          <w:tcPr>
            <w:tcW w:w="516" w:type="dxa"/>
            <w:noWrap w:val="0"/>
            <w:vAlign w:val="center"/>
          </w:tcPr>
          <w:p w14:paraId="6E288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8529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BEB4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07A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4955B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75D41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eastAsia="宋体" w:cs="宋体"/>
                <w:color w:val="auto"/>
                <w:sz w:val="24"/>
                <w:szCs w:val="24"/>
                <w:highlight w:val="none"/>
                <w:lang w:eastAsia="zh-CN"/>
              </w:rPr>
              <w:t>提供查询结果截图。</w:t>
            </w:r>
          </w:p>
        </w:tc>
        <w:tc>
          <w:tcPr>
            <w:tcW w:w="516" w:type="dxa"/>
            <w:noWrap w:val="0"/>
            <w:vAlign w:val="center"/>
          </w:tcPr>
          <w:p w14:paraId="1E250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B6B3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FA95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6033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19" w:type="dxa"/>
            <w:vMerge w:val="continue"/>
            <w:noWrap w:val="0"/>
            <w:vAlign w:val="center"/>
          </w:tcPr>
          <w:p w14:paraId="4791E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sz w:val="24"/>
                <w:szCs w:val="24"/>
              </w:rPr>
            </w:pPr>
          </w:p>
        </w:tc>
        <w:tc>
          <w:tcPr>
            <w:tcW w:w="6712" w:type="dxa"/>
            <w:noWrap w:val="0"/>
            <w:vAlign w:val="center"/>
          </w:tcPr>
          <w:p w14:paraId="5487F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单位负责人为同一人或者存在直接控股、管理关系的不同供应商，不得参加同一项目下的采购活动：提供承诺函，格式自拟。</w:t>
            </w:r>
          </w:p>
        </w:tc>
        <w:tc>
          <w:tcPr>
            <w:tcW w:w="516" w:type="dxa"/>
            <w:noWrap w:val="0"/>
            <w:vAlign w:val="center"/>
          </w:tcPr>
          <w:p w14:paraId="1EDEE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752E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31F3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AB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textDirection w:val="tbRlV"/>
            <w:vAlign w:val="center"/>
          </w:tcPr>
          <w:p w14:paraId="0CBCF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p>
        </w:tc>
        <w:tc>
          <w:tcPr>
            <w:tcW w:w="6712" w:type="dxa"/>
            <w:noWrap w:val="0"/>
            <w:vAlign w:val="center"/>
          </w:tcPr>
          <w:p w14:paraId="671CB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供应商在报价过程中如发生弄虚作假或者围标、串标等违法行为，其所产生的一切后果自负，与采购人无关。提供承诺函，格式自拟。</w:t>
            </w:r>
          </w:p>
        </w:tc>
        <w:tc>
          <w:tcPr>
            <w:tcW w:w="516" w:type="dxa"/>
            <w:noWrap w:val="0"/>
            <w:vAlign w:val="center"/>
          </w:tcPr>
          <w:p w14:paraId="5FD77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2035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7AAD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78CA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restart"/>
            <w:noWrap w:val="0"/>
            <w:textDirection w:val="tbRlV"/>
            <w:vAlign w:val="center"/>
          </w:tcPr>
          <w:p w14:paraId="274FA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712" w:type="dxa"/>
            <w:noWrap w:val="0"/>
            <w:vAlign w:val="center"/>
          </w:tcPr>
          <w:p w14:paraId="31DD4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比价文件</w:t>
            </w:r>
            <w:r>
              <w:rPr>
                <w:rFonts w:hint="eastAsia" w:ascii="宋体" w:hAnsi="宋体" w:eastAsia="宋体" w:cs="宋体"/>
                <w:color w:val="auto"/>
                <w:sz w:val="24"/>
                <w:szCs w:val="24"/>
              </w:rPr>
              <w:t>规定要求签署、盖章；</w:t>
            </w:r>
          </w:p>
        </w:tc>
        <w:tc>
          <w:tcPr>
            <w:tcW w:w="516" w:type="dxa"/>
            <w:noWrap w:val="0"/>
            <w:vAlign w:val="center"/>
          </w:tcPr>
          <w:p w14:paraId="632CF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05A0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3320C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165F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textDirection w:val="tbRlV"/>
            <w:vAlign w:val="center"/>
          </w:tcPr>
          <w:p w14:paraId="1F8B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right="113" w:firstLine="0"/>
              <w:jc w:val="left"/>
              <w:textAlignment w:val="auto"/>
              <w:rPr>
                <w:rFonts w:hint="eastAsia" w:ascii="宋体" w:hAnsi="宋体" w:eastAsia="宋体" w:cs="宋体"/>
                <w:color w:val="auto"/>
                <w:sz w:val="24"/>
                <w:szCs w:val="24"/>
              </w:rPr>
            </w:pPr>
          </w:p>
        </w:tc>
        <w:tc>
          <w:tcPr>
            <w:tcW w:w="6712" w:type="dxa"/>
            <w:noWrap w:val="0"/>
            <w:vAlign w:val="center"/>
          </w:tcPr>
          <w:p w14:paraId="0C4DD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按照比价文件规定提供有效的法定代表人证明书及法定代表人授权书（若法定代表人作为投标代表参加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，则不需提供法定代表人授权书）</w:t>
            </w:r>
            <w:r>
              <w:rPr>
                <w:rFonts w:hint="eastAsia" w:ascii="宋体" w:hAnsi="宋体" w:eastAsia="宋体" w:cs="宋体"/>
                <w:color w:val="auto"/>
                <w:sz w:val="24"/>
                <w:szCs w:val="24"/>
              </w:rPr>
              <w:t>；</w:t>
            </w:r>
          </w:p>
        </w:tc>
        <w:tc>
          <w:tcPr>
            <w:tcW w:w="516" w:type="dxa"/>
            <w:noWrap w:val="0"/>
            <w:vAlign w:val="center"/>
          </w:tcPr>
          <w:p w14:paraId="13F32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20D4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139F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2CF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9" w:type="dxa"/>
            <w:vMerge w:val="continue"/>
            <w:noWrap w:val="0"/>
            <w:vAlign w:val="center"/>
          </w:tcPr>
          <w:p w14:paraId="6465A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6712" w:type="dxa"/>
            <w:noWrap w:val="0"/>
            <w:vAlign w:val="center"/>
          </w:tcPr>
          <w:p w14:paraId="16926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3.响应报价不超过</w:t>
            </w:r>
            <w:r>
              <w:rPr>
                <w:rFonts w:hint="eastAsia" w:ascii="宋体" w:hAnsi="宋体" w:eastAsia="宋体" w:cs="宋体"/>
                <w:color w:val="auto"/>
                <w:sz w:val="24"/>
                <w:szCs w:val="24"/>
                <w:lang w:eastAsia="zh-CN"/>
              </w:rPr>
              <w:t>比价文件</w:t>
            </w:r>
            <w:r>
              <w:rPr>
                <w:rFonts w:hint="eastAsia" w:ascii="宋体" w:hAnsi="宋体" w:eastAsia="宋体" w:cs="宋体"/>
                <w:color w:val="auto"/>
                <w:sz w:val="24"/>
                <w:szCs w:val="24"/>
                <w:lang w:val="en-US" w:eastAsia="zh-CN"/>
              </w:rPr>
              <w:t>上规定的预算金额或最高限价。</w:t>
            </w:r>
          </w:p>
        </w:tc>
        <w:tc>
          <w:tcPr>
            <w:tcW w:w="516" w:type="dxa"/>
            <w:noWrap w:val="0"/>
            <w:vAlign w:val="center"/>
          </w:tcPr>
          <w:p w14:paraId="6CFE8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03D09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68741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r w14:paraId="368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331" w:type="dxa"/>
            <w:gridSpan w:val="2"/>
            <w:noWrap w:val="0"/>
            <w:vAlign w:val="center"/>
          </w:tcPr>
          <w:p w14:paraId="6D4AC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结论</w:t>
            </w:r>
          </w:p>
        </w:tc>
        <w:tc>
          <w:tcPr>
            <w:tcW w:w="516" w:type="dxa"/>
            <w:noWrap w:val="0"/>
            <w:vAlign w:val="center"/>
          </w:tcPr>
          <w:p w14:paraId="4495E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AD64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42DE3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bl>
    <w:p w14:paraId="244A5CE2">
      <w:pPr>
        <w:spacing w:line="30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p w14:paraId="583DD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分栏中填写“√”表示该项符合</w:t>
      </w:r>
      <w:r>
        <w:rPr>
          <w:rFonts w:hint="eastAsia" w:hAnsi="宋体" w:cs="宋体"/>
          <w:b w:val="0"/>
          <w:bCs/>
          <w:color w:val="auto"/>
          <w:sz w:val="24"/>
          <w:szCs w:val="24"/>
          <w:lang w:val="en-US" w:eastAsia="zh-CN"/>
        </w:rPr>
        <w:t>比价文件</w:t>
      </w:r>
      <w:r>
        <w:rPr>
          <w:rFonts w:hint="eastAsia" w:ascii="宋体" w:hAnsi="宋体" w:eastAsia="宋体" w:cs="宋体"/>
          <w:b w:val="0"/>
          <w:bCs/>
          <w:color w:val="auto"/>
          <w:sz w:val="24"/>
          <w:szCs w:val="24"/>
        </w:rPr>
        <w:t>要求，“×”表示该项不符合</w:t>
      </w:r>
      <w:r>
        <w:rPr>
          <w:rFonts w:hint="eastAsia" w:hAnsi="宋体" w:cs="宋体"/>
          <w:b w:val="0"/>
          <w:bCs/>
          <w:color w:val="auto"/>
          <w:sz w:val="24"/>
          <w:szCs w:val="24"/>
          <w:lang w:val="en-US" w:eastAsia="zh-CN"/>
        </w:rPr>
        <w:t>比价文件</w:t>
      </w:r>
      <w:r>
        <w:rPr>
          <w:rFonts w:hint="eastAsia" w:ascii="宋体" w:hAnsi="宋体" w:eastAsia="宋体" w:cs="宋体"/>
          <w:b w:val="0"/>
          <w:bCs/>
          <w:color w:val="auto"/>
          <w:sz w:val="24"/>
          <w:szCs w:val="24"/>
        </w:rPr>
        <w:t>要求；</w:t>
      </w:r>
    </w:p>
    <w:p w14:paraId="55F8F2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有半数以上的评委对</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的结论为“不通过”则该</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为不合格</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，不得进入下一步详细评审。</w:t>
      </w:r>
    </w:p>
    <w:p w14:paraId="1993677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三、详细评审方法</w:t>
      </w:r>
    </w:p>
    <w:p w14:paraId="333447E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1.详细评审</w:t>
      </w: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1"/>
        <w:gridCol w:w="516"/>
        <w:gridCol w:w="516"/>
        <w:gridCol w:w="516"/>
      </w:tblGrid>
      <w:tr w14:paraId="2348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noWrap w:val="0"/>
            <w:vAlign w:val="center"/>
          </w:tcPr>
          <w:p w14:paraId="60706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516" w:type="dxa"/>
            <w:noWrap w:val="0"/>
            <w:vAlign w:val="center"/>
          </w:tcPr>
          <w:p w14:paraId="00BF7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p>
        </w:tc>
        <w:tc>
          <w:tcPr>
            <w:tcW w:w="516" w:type="dxa"/>
            <w:noWrap w:val="0"/>
            <w:vAlign w:val="center"/>
          </w:tcPr>
          <w:p w14:paraId="35DAA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c>
          <w:tcPr>
            <w:tcW w:w="516" w:type="dxa"/>
            <w:noWrap w:val="0"/>
            <w:vAlign w:val="center"/>
          </w:tcPr>
          <w:p w14:paraId="016E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val="en-US" w:eastAsia="zh-CN"/>
              </w:rPr>
              <w:t>供应商</w:t>
            </w:r>
          </w:p>
        </w:tc>
      </w:tr>
      <w:tr w14:paraId="6B7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31" w:type="dxa"/>
            <w:noWrap w:val="0"/>
            <w:vAlign w:val="center"/>
          </w:tcPr>
          <w:p w14:paraId="3D617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516" w:type="dxa"/>
            <w:noWrap w:val="0"/>
            <w:vAlign w:val="center"/>
          </w:tcPr>
          <w:p w14:paraId="2E5CF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c>
          <w:tcPr>
            <w:tcW w:w="516" w:type="dxa"/>
            <w:noWrap w:val="0"/>
            <w:vAlign w:val="center"/>
          </w:tcPr>
          <w:p w14:paraId="44982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c>
          <w:tcPr>
            <w:tcW w:w="516" w:type="dxa"/>
            <w:noWrap w:val="0"/>
            <w:vAlign w:val="center"/>
          </w:tcPr>
          <w:p w14:paraId="3DF2D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color w:val="auto"/>
                <w:sz w:val="24"/>
                <w:szCs w:val="24"/>
              </w:rPr>
            </w:pPr>
          </w:p>
        </w:tc>
      </w:tr>
      <w:tr w14:paraId="73E6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331" w:type="dxa"/>
            <w:noWrap w:val="0"/>
            <w:vAlign w:val="center"/>
          </w:tcPr>
          <w:p w14:paraId="3AE29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排序</w:t>
            </w:r>
          </w:p>
        </w:tc>
        <w:tc>
          <w:tcPr>
            <w:tcW w:w="516" w:type="dxa"/>
            <w:noWrap w:val="0"/>
            <w:vAlign w:val="center"/>
          </w:tcPr>
          <w:p w14:paraId="0BCB8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20326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c>
          <w:tcPr>
            <w:tcW w:w="516" w:type="dxa"/>
            <w:noWrap w:val="0"/>
            <w:vAlign w:val="center"/>
          </w:tcPr>
          <w:p w14:paraId="1A2AA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sz w:val="24"/>
                <w:szCs w:val="24"/>
              </w:rPr>
            </w:pPr>
          </w:p>
        </w:tc>
      </w:tr>
    </w:tbl>
    <w:p w14:paraId="0328D865">
      <w:pPr>
        <w:spacing w:line="30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p w14:paraId="5E0E67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hAnsi="宋体" w:cs="宋体"/>
          <w:b w:val="0"/>
          <w:bCs/>
          <w:color w:val="auto"/>
          <w:sz w:val="24"/>
          <w:szCs w:val="24"/>
          <w:lang w:eastAsia="zh-CN"/>
        </w:rPr>
        <w:t>供应商</w:t>
      </w:r>
      <w:r>
        <w:rPr>
          <w:rFonts w:hint="eastAsia" w:ascii="宋体" w:hAnsi="宋体" w:eastAsia="宋体" w:cs="宋体"/>
          <w:b w:val="0"/>
          <w:bCs/>
          <w:color w:val="auto"/>
          <w:sz w:val="24"/>
          <w:szCs w:val="24"/>
        </w:rPr>
        <w:t>分栏中填写</w:t>
      </w:r>
      <w:r>
        <w:rPr>
          <w:rFonts w:hint="eastAsia" w:ascii="宋体" w:hAnsi="宋体" w:eastAsia="宋体" w:cs="宋体"/>
          <w:b w:val="0"/>
          <w:bCs/>
          <w:color w:val="auto"/>
          <w:sz w:val="24"/>
          <w:szCs w:val="24"/>
          <w:lang w:val="en-US" w:eastAsia="zh-CN"/>
        </w:rPr>
        <w:t>报价并排序。</w:t>
      </w:r>
    </w:p>
    <w:p w14:paraId="3EB4D751">
      <w:pPr>
        <w:bidi w:val="0"/>
        <w:rPr>
          <w:rFonts w:hint="eastAsia"/>
          <w:color w:val="auto"/>
          <w:sz w:val="24"/>
          <w:szCs w:val="24"/>
          <w:lang w:val="en-US" w:eastAsia="zh-CN"/>
        </w:rPr>
      </w:pPr>
      <w:r>
        <w:rPr>
          <w:rFonts w:hint="eastAsia"/>
          <w:b/>
          <w:bCs/>
          <w:color w:val="auto"/>
          <w:sz w:val="24"/>
          <w:szCs w:val="24"/>
          <w:lang w:val="en-US" w:eastAsia="zh-CN"/>
        </w:rPr>
        <w:t>四、汇总排序</w:t>
      </w:r>
    </w:p>
    <w:p w14:paraId="3CFDCDD9">
      <w:pPr>
        <w:bidi w:val="0"/>
        <w:rPr>
          <w:rFonts w:hint="eastAsia"/>
          <w:color w:val="auto"/>
          <w:sz w:val="24"/>
          <w:szCs w:val="24"/>
          <w:lang w:val="en-US" w:eastAsia="zh-CN"/>
        </w:rPr>
      </w:pPr>
      <w:r>
        <w:rPr>
          <w:rFonts w:hint="eastAsia"/>
          <w:color w:val="auto"/>
          <w:sz w:val="24"/>
          <w:szCs w:val="24"/>
          <w:lang w:val="en-US" w:eastAsia="zh-CN"/>
        </w:rPr>
        <w:t>1.最低评标价法，是指响应文件满足比价文件全部实质性要求，且响应报价最低的供应商为成交候选人的评审方法。</w:t>
      </w:r>
    </w:p>
    <w:p w14:paraId="6A41DA35">
      <w:pPr>
        <w:jc w:val="left"/>
        <w:rPr>
          <w:rFonts w:hint="eastAsia" w:ascii="Times New Roman" w:hAnsi="Times New Roman" w:eastAsia="宋体" w:cs="Times New Roman"/>
          <w:b w:val="0"/>
          <w:bCs w:val="0"/>
          <w:color w:val="auto"/>
          <w:kern w:val="2"/>
          <w:sz w:val="24"/>
          <w:szCs w:val="24"/>
          <w:lang w:val="en-US" w:eastAsia="zh-CN"/>
        </w:rPr>
      </w:pPr>
      <w:r>
        <w:rPr>
          <w:rFonts w:hint="eastAsia" w:ascii="Times New Roman" w:hAnsi="Times New Roman" w:eastAsia="宋体" w:cs="Times New Roman"/>
          <w:b w:val="0"/>
          <w:bCs w:val="0"/>
          <w:color w:val="auto"/>
          <w:kern w:val="2"/>
          <w:sz w:val="24"/>
          <w:szCs w:val="24"/>
          <w:lang w:val="en-US" w:eastAsia="zh-CN"/>
        </w:rPr>
        <w:t>2.响应文件满足比价文件全部实质性要求且响应报价最低的供应商为排名第一的成交候选人。</w:t>
      </w:r>
    </w:p>
    <w:p w14:paraId="75AE4FB8">
      <w:pPr>
        <w:pStyle w:val="2"/>
        <w:rPr>
          <w:rStyle w:val="12"/>
          <w:b w:val="0"/>
          <w:bCs w:val="0"/>
          <w:color w:val="auto"/>
        </w:rPr>
      </w:pPr>
      <w:r>
        <w:rPr>
          <w:rFonts w:hint="eastAsia" w:ascii="Times New Roman" w:hAnsi="Times New Roman" w:eastAsia="宋体" w:cs="Times New Roman"/>
          <w:b/>
          <w:bCs/>
          <w:color w:val="auto"/>
        </w:rPr>
        <w:br w:type="page"/>
      </w:r>
      <w:r>
        <w:rPr>
          <w:color w:val="auto"/>
        </w:rPr>
        <w:t>第五章 合同条款及格式</w:t>
      </w:r>
    </w:p>
    <w:p w14:paraId="11FD2430">
      <w:pPr>
        <w:pStyle w:val="11"/>
        <w:spacing w:line="360" w:lineRule="auto"/>
        <w:jc w:val="both"/>
        <w:rPr>
          <w:rFonts w:hint="eastAsia"/>
          <w:snapToGrid w:val="0"/>
          <w:color w:val="auto"/>
          <w:spacing w:val="0"/>
          <w:szCs w:val="24"/>
        </w:rPr>
      </w:pPr>
    </w:p>
    <w:p w14:paraId="66D1E023">
      <w:pPr>
        <w:tabs>
          <w:tab w:val="left" w:pos="720"/>
        </w:tabs>
        <w:jc w:val="center"/>
        <w:rPr>
          <w:rFonts w:hint="eastAsia"/>
          <w:b/>
          <w:snapToGrid w:val="0"/>
          <w:color w:val="auto"/>
          <w:kern w:val="0"/>
          <w:sz w:val="52"/>
          <w:szCs w:val="52"/>
          <w:lang w:eastAsia="zh-CN"/>
        </w:rPr>
      </w:pPr>
    </w:p>
    <w:p w14:paraId="097F3405">
      <w:pPr>
        <w:tabs>
          <w:tab w:val="left" w:pos="720"/>
        </w:tabs>
        <w:jc w:val="center"/>
        <w:rPr>
          <w:b/>
          <w:snapToGrid w:val="0"/>
          <w:color w:val="auto"/>
          <w:kern w:val="0"/>
          <w:sz w:val="52"/>
          <w:szCs w:val="52"/>
        </w:rPr>
      </w:pPr>
      <w:r>
        <w:rPr>
          <w:rFonts w:hint="eastAsia"/>
          <w:b/>
          <w:snapToGrid w:val="0"/>
          <w:color w:val="auto"/>
          <w:kern w:val="0"/>
          <w:sz w:val="52"/>
          <w:szCs w:val="52"/>
          <w:lang w:eastAsia="zh-CN"/>
        </w:rPr>
        <w:t>阳江市妇幼保健比价项目</w:t>
      </w:r>
    </w:p>
    <w:p w14:paraId="65A9AB9E">
      <w:pPr>
        <w:ind w:firstLine="0"/>
        <w:jc w:val="both"/>
        <w:rPr>
          <w:rFonts w:hint="eastAsia"/>
          <w:b/>
          <w:snapToGrid w:val="0"/>
          <w:color w:val="auto"/>
          <w:kern w:val="0"/>
          <w:sz w:val="52"/>
          <w:szCs w:val="52"/>
        </w:rPr>
      </w:pPr>
    </w:p>
    <w:p w14:paraId="408B81BA">
      <w:pPr>
        <w:ind w:firstLine="0"/>
        <w:jc w:val="center"/>
        <w:rPr>
          <w:rFonts w:hint="eastAsia"/>
          <w:b/>
          <w:snapToGrid w:val="0"/>
          <w:color w:val="auto"/>
          <w:kern w:val="0"/>
          <w:sz w:val="52"/>
          <w:szCs w:val="52"/>
        </w:rPr>
      </w:pPr>
    </w:p>
    <w:p w14:paraId="17046077">
      <w:pPr>
        <w:ind w:firstLine="0"/>
        <w:jc w:val="center"/>
        <w:rPr>
          <w:b/>
          <w:snapToGrid w:val="0"/>
          <w:color w:val="auto"/>
          <w:kern w:val="0"/>
          <w:sz w:val="52"/>
          <w:szCs w:val="52"/>
        </w:rPr>
      </w:pPr>
      <w:r>
        <w:rPr>
          <w:rFonts w:hint="eastAsia"/>
          <w:b/>
          <w:snapToGrid w:val="0"/>
          <w:color w:val="auto"/>
          <w:kern w:val="0"/>
          <w:sz w:val="52"/>
          <w:szCs w:val="52"/>
        </w:rPr>
        <w:t>合 同 书</w:t>
      </w:r>
    </w:p>
    <w:p w14:paraId="242EAFD3">
      <w:pPr>
        <w:ind w:firstLine="0"/>
        <w:rPr>
          <w:b/>
          <w:bCs/>
          <w:snapToGrid w:val="0"/>
          <w:color w:val="auto"/>
          <w:kern w:val="0"/>
          <w:sz w:val="24"/>
          <w:szCs w:val="24"/>
        </w:rPr>
      </w:pPr>
    </w:p>
    <w:p w14:paraId="7B04FF10">
      <w:pPr>
        <w:pStyle w:val="11"/>
        <w:rPr>
          <w:snapToGrid w:val="0"/>
          <w:color w:val="auto"/>
          <w:spacing w:val="0"/>
        </w:rPr>
      </w:pPr>
    </w:p>
    <w:p w14:paraId="1CC3F4CD">
      <w:pPr>
        <w:ind w:firstLine="774" w:firstLineChars="241"/>
        <w:rPr>
          <w:rFonts w:hint="eastAsia" w:ascii="宋体" w:hAnsi="宋体" w:eastAsia="宋体" w:cs="宋体"/>
          <w:b/>
          <w:color w:val="auto"/>
          <w:sz w:val="32"/>
          <w:szCs w:val="32"/>
        </w:rPr>
      </w:pPr>
    </w:p>
    <w:p w14:paraId="309B47B4">
      <w:pPr>
        <w:ind w:firstLine="774" w:firstLineChars="241"/>
        <w:rPr>
          <w:rFonts w:hint="eastAsia" w:ascii="宋体" w:hAnsi="宋体" w:eastAsia="宋体" w:cs="宋体"/>
          <w:b/>
          <w:color w:val="auto"/>
          <w:sz w:val="32"/>
          <w:szCs w:val="32"/>
        </w:rPr>
      </w:pPr>
    </w:p>
    <w:p w14:paraId="77286AE4">
      <w:pPr>
        <w:ind w:firstLine="726" w:firstLineChars="241"/>
        <w:rPr>
          <w:rFonts w:hint="eastAsia"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项目名称：</w:t>
      </w:r>
      <w:r>
        <w:rPr>
          <w:rFonts w:hint="eastAsia" w:ascii="宋体" w:hAnsi="宋体" w:eastAsia="宋体" w:cs="宋体"/>
          <w:b/>
          <w:color w:val="auto"/>
          <w:sz w:val="30"/>
          <w:szCs w:val="30"/>
          <w:u w:val="single"/>
          <w:lang w:val="en-US" w:eastAsia="zh-CN"/>
        </w:rPr>
        <w:t xml:space="preserve">                     </w:t>
      </w:r>
    </w:p>
    <w:p w14:paraId="49B029CA">
      <w:pPr>
        <w:ind w:firstLine="726" w:firstLineChars="241"/>
        <w:rPr>
          <w:rFonts w:hint="default"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项目编号：</w:t>
      </w:r>
      <w:r>
        <w:rPr>
          <w:rFonts w:hint="eastAsia" w:ascii="宋体" w:hAnsi="宋体" w:eastAsia="宋体" w:cs="宋体"/>
          <w:b/>
          <w:color w:val="auto"/>
          <w:sz w:val="30"/>
          <w:szCs w:val="30"/>
          <w:u w:val="single"/>
          <w:lang w:val="en-US" w:eastAsia="zh-CN"/>
        </w:rPr>
        <w:t xml:space="preserve">                     </w:t>
      </w:r>
    </w:p>
    <w:p w14:paraId="2B7376CA">
      <w:pPr>
        <w:ind w:firstLine="0"/>
        <w:jc w:val="left"/>
        <w:rPr>
          <w:rFonts w:ascii="宋体" w:hAnsi="宋体"/>
          <w:b/>
          <w:snapToGrid w:val="0"/>
          <w:color w:val="auto"/>
          <w:kern w:val="0"/>
          <w:sz w:val="30"/>
          <w:szCs w:val="30"/>
        </w:rPr>
      </w:pPr>
    </w:p>
    <w:p w14:paraId="775C107D">
      <w:pPr>
        <w:ind w:firstLine="0"/>
        <w:jc w:val="left"/>
        <w:rPr>
          <w:rFonts w:ascii="宋体" w:hAnsi="宋体"/>
          <w:b/>
          <w:snapToGrid w:val="0"/>
          <w:color w:val="auto"/>
          <w:kern w:val="0"/>
          <w:sz w:val="30"/>
          <w:szCs w:val="30"/>
        </w:rPr>
      </w:pPr>
    </w:p>
    <w:p w14:paraId="36E808A4">
      <w:pPr>
        <w:ind w:firstLine="0"/>
        <w:jc w:val="left"/>
        <w:rPr>
          <w:rFonts w:hint="eastAsia" w:ascii="宋体" w:hAnsi="宋体"/>
          <w:b/>
          <w:snapToGrid w:val="0"/>
          <w:color w:val="auto"/>
          <w:kern w:val="0"/>
          <w:sz w:val="30"/>
          <w:szCs w:val="30"/>
        </w:rPr>
      </w:pPr>
    </w:p>
    <w:p w14:paraId="5BE06863">
      <w:pPr>
        <w:ind w:left="2" w:firstLine="2338"/>
        <w:rPr>
          <w:rFonts w:hint="eastAsia" w:ascii="宋体" w:hAnsi="宋体" w:eastAsia="宋体" w:cs="宋体"/>
          <w:b/>
          <w:snapToGrid w:val="0"/>
          <w:color w:val="auto"/>
          <w:kern w:val="0"/>
          <w:sz w:val="28"/>
          <w:szCs w:val="28"/>
          <w:u w:val="single"/>
        </w:rPr>
      </w:pPr>
      <w:r>
        <w:rPr>
          <w:rFonts w:hint="eastAsia" w:ascii="宋体" w:hAnsi="宋体" w:eastAsia="宋体" w:cs="宋体"/>
          <w:b/>
          <w:snapToGrid w:val="0"/>
          <w:color w:val="auto"/>
          <w:kern w:val="0"/>
          <w:sz w:val="28"/>
          <w:szCs w:val="28"/>
        </w:rPr>
        <w:t>甲方：</w:t>
      </w:r>
      <w:r>
        <w:rPr>
          <w:rFonts w:hint="eastAsia" w:ascii="宋体" w:hAnsi="宋体" w:eastAsia="宋体" w:cs="宋体"/>
          <w:snapToGrid w:val="0"/>
          <w:color w:val="auto"/>
          <w:kern w:val="0"/>
          <w:sz w:val="28"/>
          <w:szCs w:val="28"/>
          <w:u w:val="single"/>
        </w:rPr>
        <w:t xml:space="preserve">             </w:t>
      </w:r>
    </w:p>
    <w:p w14:paraId="550F700B">
      <w:pPr>
        <w:ind w:firstLine="2338"/>
        <w:rPr>
          <w:rFonts w:hint="eastAsia" w:ascii="宋体" w:hAnsi="宋体" w:eastAsia="宋体" w:cs="宋体"/>
          <w:b/>
          <w:snapToGrid w:val="0"/>
          <w:color w:val="auto"/>
          <w:kern w:val="0"/>
          <w:sz w:val="28"/>
          <w:szCs w:val="28"/>
          <w:u w:val="single"/>
        </w:rPr>
      </w:pPr>
      <w:r>
        <w:rPr>
          <w:rFonts w:hint="eastAsia" w:ascii="宋体" w:hAnsi="宋体" w:eastAsia="宋体" w:cs="宋体"/>
          <w:b/>
          <w:snapToGrid w:val="0"/>
          <w:color w:val="auto"/>
          <w:kern w:val="0"/>
          <w:sz w:val="28"/>
          <w:szCs w:val="28"/>
        </w:rPr>
        <w:t>乙方：</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b/>
          <w:snapToGrid w:val="0"/>
          <w:color w:val="auto"/>
          <w:kern w:val="0"/>
          <w:sz w:val="28"/>
          <w:szCs w:val="28"/>
          <w:u w:val="single"/>
        </w:rPr>
        <w:t xml:space="preserve">    </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snapToGrid w:val="0"/>
          <w:color w:val="auto"/>
          <w:kern w:val="0"/>
          <w:sz w:val="28"/>
          <w:szCs w:val="28"/>
          <w:u w:val="single"/>
          <w:lang w:val="en-US" w:eastAsia="zh-CN"/>
        </w:rPr>
        <w:t xml:space="preserve">   </w:t>
      </w:r>
      <w:r>
        <w:rPr>
          <w:rFonts w:hint="eastAsia" w:ascii="宋体" w:hAnsi="宋体" w:eastAsia="宋体" w:cs="宋体"/>
          <w:snapToGrid w:val="0"/>
          <w:color w:val="auto"/>
          <w:kern w:val="0"/>
          <w:sz w:val="28"/>
          <w:szCs w:val="28"/>
          <w:u w:val="single"/>
        </w:rPr>
        <w:t xml:space="preserve">  </w:t>
      </w:r>
    </w:p>
    <w:p w14:paraId="23A04FDA">
      <w:pPr>
        <w:ind w:left="2" w:firstLine="2338"/>
        <w:rPr>
          <w:b/>
          <w:snapToGrid w:val="0"/>
          <w:color w:val="auto"/>
          <w:kern w:val="0"/>
          <w:sz w:val="28"/>
          <w:szCs w:val="28"/>
        </w:rPr>
      </w:pPr>
      <w:r>
        <w:rPr>
          <w:rFonts w:hint="eastAsia" w:ascii="宋体" w:hAnsi="宋体" w:eastAsia="宋体" w:cs="宋体"/>
          <w:b/>
          <w:snapToGrid w:val="0"/>
          <w:color w:val="auto"/>
          <w:kern w:val="0"/>
          <w:sz w:val="28"/>
          <w:szCs w:val="28"/>
        </w:rPr>
        <w:t>签订日期：202</w:t>
      </w:r>
      <w:r>
        <w:rPr>
          <w:rFonts w:hint="eastAsia" w:ascii="宋体" w:hAnsi="宋体" w:eastAsia="宋体" w:cs="宋体"/>
          <w:b/>
          <w:snapToGrid w:val="0"/>
          <w:color w:val="auto"/>
          <w:kern w:val="0"/>
          <w:sz w:val="28"/>
          <w:szCs w:val="28"/>
          <w:lang w:val="en-US" w:eastAsia="zh-CN"/>
        </w:rPr>
        <w:t>5</w:t>
      </w:r>
      <w:r>
        <w:rPr>
          <w:rFonts w:hint="eastAsia" w:ascii="宋体" w:hAnsi="宋体" w:eastAsia="宋体" w:cs="宋体"/>
          <w:b/>
          <w:snapToGrid w:val="0"/>
          <w:color w:val="auto"/>
          <w:kern w:val="0"/>
          <w:sz w:val="28"/>
          <w:szCs w:val="28"/>
        </w:rPr>
        <w:t>年  月   日</w:t>
      </w:r>
    </w:p>
    <w:p w14:paraId="695A6574">
      <w:pPr>
        <w:pStyle w:val="11"/>
        <w:rPr>
          <w:rFonts w:hint="eastAsia"/>
          <w:b/>
          <w:snapToGrid w:val="0"/>
          <w:color w:val="auto"/>
          <w:spacing w:val="0"/>
          <w:sz w:val="21"/>
          <w:szCs w:val="21"/>
        </w:rPr>
      </w:pPr>
    </w:p>
    <w:p w14:paraId="67157A9E">
      <w:pPr>
        <w:pStyle w:val="11"/>
        <w:rPr>
          <w:rFonts w:hint="eastAsia" w:eastAsia="宋体"/>
          <w:b/>
          <w:snapToGrid w:val="0"/>
          <w:color w:val="auto"/>
          <w:spacing w:val="0"/>
          <w:sz w:val="21"/>
          <w:szCs w:val="21"/>
          <w:lang w:eastAsia="zh-CN"/>
        </w:rPr>
        <w:sectPr>
          <w:pgSz w:w="11906" w:h="16838"/>
          <w:pgMar w:top="1440" w:right="1803" w:bottom="1440" w:left="1803" w:header="850" w:footer="850" w:gutter="0"/>
          <w:pgNumType w:fmt="decimal"/>
          <w:cols w:space="720" w:num="1"/>
          <w:rtlGutter w:val="0"/>
          <w:docGrid w:type="lines" w:linePitch="312" w:charSpace="0"/>
        </w:sectPr>
      </w:pPr>
      <w:r>
        <w:rPr>
          <w:rFonts w:hint="eastAsia"/>
          <w:b/>
          <w:snapToGrid w:val="0"/>
          <w:color w:val="auto"/>
          <w:spacing w:val="0"/>
          <w:sz w:val="21"/>
          <w:szCs w:val="21"/>
          <w:lang w:eastAsia="zh-CN"/>
        </w:rPr>
        <w:t>注：本合同为参考文本，甲乙双方可根据项目的具体情况进行完善</w:t>
      </w:r>
    </w:p>
    <w:p w14:paraId="33E1DC9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注：本合同仅为合同的参考文本，合同签订双方可根据项目的具体要求进行修订。</w:t>
      </w:r>
    </w:p>
    <w:p w14:paraId="60067320">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　　方：</w:t>
      </w:r>
      <w:r>
        <w:rPr>
          <w:rFonts w:hint="eastAsia" w:ascii="宋体" w:hAnsi="宋体" w:eastAsia="宋体" w:cs="宋体"/>
          <w:color w:val="auto"/>
          <w:sz w:val="24"/>
          <w:szCs w:val="24"/>
          <w:highlight w:val="none"/>
          <w:u w:val="single"/>
          <w:shd w:val="clear" w:color="auto" w:fill="auto"/>
        </w:rPr>
        <w:t>　　　　　</w:t>
      </w:r>
    </w:p>
    <w:p w14:paraId="79AA3760">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传　　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地　　址：</w:t>
      </w:r>
      <w:r>
        <w:rPr>
          <w:rFonts w:hint="eastAsia" w:ascii="宋体" w:hAnsi="宋体" w:eastAsia="宋体" w:cs="宋体"/>
          <w:color w:val="auto"/>
          <w:sz w:val="24"/>
          <w:szCs w:val="24"/>
          <w:highlight w:val="none"/>
          <w:u w:val="single"/>
          <w:shd w:val="clear" w:color="auto" w:fill="auto"/>
        </w:rPr>
        <w:t>　　　</w:t>
      </w:r>
    </w:p>
    <w:p w14:paraId="0689749D">
      <w:pPr>
        <w:keepNext w:val="0"/>
        <w:keepLines w:val="0"/>
        <w:pageBreakBefore w:val="0"/>
        <w:wordWrap/>
        <w:overflowPunct/>
        <w:topLinePunct w:val="0"/>
        <w:bidi w:val="0"/>
        <w:snapToGrid/>
        <w:spacing w:line="360" w:lineRule="auto"/>
        <w:ind w:firstLine="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乙　　方：</w:t>
      </w:r>
      <w:r>
        <w:rPr>
          <w:rFonts w:hint="eastAsia" w:ascii="宋体" w:hAnsi="宋体" w:eastAsia="宋体" w:cs="宋体"/>
          <w:color w:val="auto"/>
          <w:sz w:val="24"/>
          <w:szCs w:val="24"/>
          <w:highlight w:val="none"/>
          <w:u w:val="single"/>
          <w:shd w:val="clear" w:color="auto" w:fill="auto"/>
        </w:rPr>
        <w:t>　　　　　</w:t>
      </w:r>
    </w:p>
    <w:p w14:paraId="5A3DBB8B">
      <w:pPr>
        <w:keepNext w:val="0"/>
        <w:keepLines w:val="0"/>
        <w:pageBreakBefore w:val="0"/>
        <w:wordWrap/>
        <w:overflowPunct/>
        <w:topLinePunct w:val="0"/>
        <w:bidi w:val="0"/>
        <w:snapToGrid/>
        <w:spacing w:line="360" w:lineRule="auto"/>
        <w:ind w:firstLine="0"/>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传　　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　　地　　址：</w:t>
      </w:r>
      <w:r>
        <w:rPr>
          <w:rFonts w:hint="eastAsia" w:ascii="宋体" w:hAnsi="宋体" w:eastAsia="宋体" w:cs="宋体"/>
          <w:color w:val="auto"/>
          <w:sz w:val="24"/>
          <w:szCs w:val="24"/>
          <w:highlight w:val="none"/>
          <w:u w:val="single"/>
          <w:shd w:val="clear" w:color="auto" w:fill="auto"/>
        </w:rPr>
        <w:t>　　　</w:t>
      </w:r>
    </w:p>
    <w:p w14:paraId="3D953A16">
      <w:pPr>
        <w:keepNext w:val="0"/>
        <w:keepLines w:val="0"/>
        <w:pageBreakBefore w:val="0"/>
        <w:wordWrap/>
        <w:overflowPunct/>
        <w:topLinePunct w:val="0"/>
        <w:bidi w:val="0"/>
        <w:snapToGrid/>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根据《中华人民共和国政府采购法》、《中华人民共和国政府采购法实施条例》、《中华人民共和国民法典》、本项目</w:t>
      </w:r>
      <w:r>
        <w:rPr>
          <w:rFonts w:hint="eastAsia" w:ascii="宋体" w:hAnsi="宋体" w:eastAsia="宋体" w:cs="宋体"/>
          <w:snapToGrid w:val="0"/>
          <w:color w:val="auto"/>
          <w:kern w:val="0"/>
          <w:sz w:val="24"/>
          <w:szCs w:val="24"/>
          <w:lang w:eastAsia="zh-CN"/>
        </w:rPr>
        <w:t>比价</w:t>
      </w:r>
      <w:r>
        <w:rPr>
          <w:rFonts w:hint="eastAsia" w:ascii="宋体" w:hAnsi="宋体" w:eastAsia="宋体" w:cs="宋体"/>
          <w:snapToGrid w:val="0"/>
          <w:color w:val="auto"/>
          <w:kern w:val="0"/>
          <w:sz w:val="24"/>
          <w:szCs w:val="24"/>
        </w:rPr>
        <w:t>文件的要求，经双方协商，本着平等互利和诚实信用的原则，一致同意签订本合同如下。</w:t>
      </w:r>
    </w:p>
    <w:p w14:paraId="23FA0798">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一、合同金额</w:t>
      </w:r>
    </w:p>
    <w:p w14:paraId="6717C867">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合同金额为（大写）：_____________元（￥_________元）人民币。</w:t>
      </w:r>
    </w:p>
    <w:p w14:paraId="7E81881F">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二、服务范围</w:t>
      </w:r>
    </w:p>
    <w:p w14:paraId="58CC1A0E">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甲方聘请乙方提供以下服务：</w:t>
      </w:r>
    </w:p>
    <w:p w14:paraId="4F1388E2">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w:t>
      </w:r>
      <w:r>
        <w:rPr>
          <w:rFonts w:hint="eastAsia" w:ascii="宋体" w:hAnsi="宋体" w:eastAsia="宋体" w:cs="宋体"/>
          <w:sz w:val="24"/>
          <w:szCs w:val="24"/>
          <w:u w:val="single"/>
        </w:rPr>
        <w:t>　　　　　　　　　　　</w:t>
      </w:r>
      <w:r>
        <w:rPr>
          <w:rFonts w:hint="eastAsia" w:ascii="宋体" w:hAnsi="宋体" w:eastAsia="宋体" w:cs="宋体"/>
          <w:color w:val="222222"/>
          <w:sz w:val="24"/>
          <w:szCs w:val="24"/>
        </w:rPr>
        <w:t>。</w:t>
      </w:r>
    </w:p>
    <w:p w14:paraId="195EAE52">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w:t>
      </w:r>
      <w:r>
        <w:rPr>
          <w:rFonts w:hint="eastAsia" w:ascii="宋体" w:hAnsi="宋体" w:eastAsia="宋体" w:cs="宋体"/>
          <w:sz w:val="24"/>
          <w:szCs w:val="24"/>
          <w:u w:val="single"/>
        </w:rPr>
        <w:t>　　　　　　　　　　　</w:t>
      </w:r>
    </w:p>
    <w:p w14:paraId="185AD05F">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rPr>
        <w:t>、服务期间（项目完成期限）</w:t>
      </w:r>
    </w:p>
    <w:p w14:paraId="691A12CA">
      <w:pPr>
        <w:pStyle w:val="13"/>
        <w:keepNext w:val="0"/>
        <w:keepLines w:val="0"/>
        <w:pageBreakBefore w:val="0"/>
        <w:wordWrap/>
        <w:overflowPunct/>
        <w:topLinePunct w:val="0"/>
        <w:bidi w:val="0"/>
        <w:snapToGrid/>
        <w:spacing w:before="0" w:after="0" w:line="360" w:lineRule="auto"/>
        <w:ind w:left="0" w:right="0" w:firstLine="480"/>
        <w:jc w:val="both"/>
        <w:rPr>
          <w:rFonts w:hint="eastAsia" w:ascii="宋体" w:hAnsi="宋体" w:eastAsia="宋体" w:cs="宋体"/>
          <w:color w:val="222222"/>
          <w:sz w:val="24"/>
          <w:szCs w:val="24"/>
        </w:rPr>
      </w:pPr>
      <w:r>
        <w:rPr>
          <w:rFonts w:hint="eastAsia" w:ascii="宋体" w:hAnsi="宋体" w:eastAsia="宋体" w:cs="宋体"/>
          <w:color w:val="222222"/>
          <w:sz w:val="24"/>
          <w:szCs w:val="24"/>
        </w:rPr>
        <w:t>1.委托服务期间</w:t>
      </w:r>
      <w:r>
        <w:rPr>
          <w:rFonts w:hint="eastAsia" w:ascii="宋体" w:hAnsi="宋体" w:cs="宋体"/>
          <w:color w:val="222222"/>
          <w:sz w:val="24"/>
          <w:szCs w:val="24"/>
          <w:lang w:val="en-US" w:eastAsia="zh-CN"/>
        </w:rPr>
        <w:t>1年自签订合同之日起计算</w:t>
      </w:r>
      <w:r>
        <w:rPr>
          <w:rFonts w:hint="eastAsia" w:ascii="宋体" w:hAnsi="宋体" w:eastAsia="宋体" w:cs="宋体"/>
          <w:color w:val="222222"/>
          <w:sz w:val="24"/>
          <w:szCs w:val="24"/>
        </w:rPr>
        <w:t>。</w:t>
      </w:r>
    </w:p>
    <w:p w14:paraId="032DB65C">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四、维修验收及售后服务</w:t>
      </w:r>
    </w:p>
    <w:p w14:paraId="4072C4EB">
      <w:pPr>
        <w:widowControl/>
        <w:numPr>
          <w:ilvl w:val="0"/>
          <w:numId w:val="3"/>
        </w:numPr>
        <w:adjustRightInd w:val="0"/>
        <w:snapToGrid w:val="0"/>
        <w:spacing w:line="360" w:lineRule="auto"/>
        <w:rPr>
          <w:rFonts w:ascii="宋体" w:hAnsi="宋体" w:cs="宋体"/>
          <w:color w:val="000000"/>
          <w:sz w:val="24"/>
        </w:rPr>
      </w:pPr>
      <w:r>
        <w:rPr>
          <w:rFonts w:hint="eastAsia" w:ascii="宋体" w:hAnsi="宋体" w:cs="宋体"/>
          <w:color w:val="000000"/>
          <w:sz w:val="24"/>
          <w:lang w:val="en-US" w:eastAsia="zh-CN"/>
        </w:rPr>
        <w:t>球管修复后，需保证该设备的各项性能运行正常，设备的图像质量要保证满足临床检查诊断的要求。</w:t>
      </w:r>
    </w:p>
    <w:p w14:paraId="316C26D2">
      <w:pPr>
        <w:widowControl/>
        <w:numPr>
          <w:ilvl w:val="0"/>
          <w:numId w:val="3"/>
        </w:numPr>
        <w:adjustRightInd w:val="0"/>
        <w:snapToGrid w:val="0"/>
        <w:spacing w:line="360" w:lineRule="auto"/>
        <w:rPr>
          <w:rFonts w:ascii="宋体" w:hAnsi="宋体" w:cs="宋体"/>
          <w:color w:val="000000"/>
          <w:sz w:val="24"/>
        </w:rPr>
      </w:pPr>
      <w:r>
        <w:rPr>
          <w:rFonts w:hint="eastAsia" w:ascii="宋体" w:hAnsi="宋体" w:cs="宋体"/>
          <w:color w:val="000000"/>
          <w:sz w:val="24"/>
        </w:rPr>
        <w:t>免费质保期期限：从验收合格确定签名之日起，</w:t>
      </w:r>
      <w:r>
        <w:rPr>
          <w:rFonts w:hint="eastAsia" w:ascii="宋体" w:hAnsi="宋体" w:cs="宋体"/>
          <w:color w:val="000000"/>
          <w:sz w:val="24"/>
          <w:lang w:val="en-US" w:eastAsia="zh-CN"/>
        </w:rPr>
        <w:t>提供同一故障（漏油）的</w:t>
      </w:r>
      <w:r>
        <w:rPr>
          <w:rFonts w:hint="eastAsia" w:ascii="宋体" w:hAnsi="宋体" w:cs="宋体"/>
          <w:color w:val="000000"/>
          <w:sz w:val="24"/>
        </w:rPr>
        <w:t>免费质保期</w:t>
      </w:r>
      <w:r>
        <w:rPr>
          <w:rFonts w:hint="eastAsia" w:ascii="宋体" w:hAnsi="宋体" w:cs="宋体"/>
          <w:color w:val="000000"/>
          <w:sz w:val="24"/>
          <w:lang w:val="en-US" w:eastAsia="zh-CN"/>
        </w:rPr>
        <w:t>1</w:t>
      </w:r>
      <w:r>
        <w:rPr>
          <w:rFonts w:hint="eastAsia" w:ascii="宋体" w:hAnsi="宋体" w:cs="宋体"/>
          <w:color w:val="000000"/>
          <w:sz w:val="24"/>
        </w:rPr>
        <w:t>年</w:t>
      </w:r>
      <w:r>
        <w:rPr>
          <w:rFonts w:hint="eastAsia" w:ascii="宋体" w:hAnsi="宋体" w:cs="宋体"/>
          <w:color w:val="000000"/>
          <w:sz w:val="24"/>
          <w:lang w:eastAsia="zh-CN"/>
        </w:rPr>
        <w:t>，</w:t>
      </w:r>
      <w:r>
        <w:rPr>
          <w:rFonts w:hint="eastAsia" w:ascii="宋体" w:hAnsi="宋体" w:cs="宋体"/>
          <w:color w:val="000000"/>
          <w:sz w:val="24"/>
          <w:lang w:val="en-US" w:eastAsia="zh-CN"/>
        </w:rPr>
        <w:t>并自验收之日起，提供1个月内的设备其它故障的免费维保服务。</w:t>
      </w:r>
    </w:p>
    <w:p w14:paraId="7063DB6A">
      <w:pPr>
        <w:widowControl/>
        <w:numPr>
          <w:ilvl w:val="0"/>
          <w:numId w:val="3"/>
        </w:numPr>
        <w:adjustRightInd w:val="0"/>
        <w:snapToGrid w:val="0"/>
        <w:spacing w:line="360" w:lineRule="auto"/>
        <w:rPr>
          <w:rFonts w:ascii="宋体" w:hAnsi="宋体" w:cs="宋体"/>
          <w:color w:val="000000"/>
          <w:sz w:val="24"/>
        </w:rPr>
      </w:pPr>
      <w:r>
        <w:rPr>
          <w:rFonts w:hint="eastAsia" w:ascii="宋体" w:hAnsi="宋体" w:cs="宋体"/>
          <w:color w:val="000000"/>
          <w:sz w:val="24"/>
        </w:rPr>
        <w:t>维修人员接到维修通知后到场时间：1小时内响应，服务工程师24小时内上门服务；</w:t>
      </w:r>
    </w:p>
    <w:p w14:paraId="0593D3F2">
      <w:pPr>
        <w:widowControl/>
        <w:numPr>
          <w:ilvl w:val="0"/>
          <w:numId w:val="3"/>
        </w:numPr>
        <w:adjustRightInd w:val="0"/>
        <w:snapToGrid w:val="0"/>
        <w:spacing w:line="360" w:lineRule="auto"/>
        <w:rPr>
          <w:rFonts w:hint="default" w:ascii="宋体" w:hAnsi="宋体" w:cs="宋体"/>
          <w:color w:val="222222"/>
          <w:sz w:val="24"/>
          <w:szCs w:val="24"/>
          <w:lang w:val="en-US" w:eastAsia="zh-CN"/>
        </w:rPr>
      </w:pPr>
      <w:r>
        <w:rPr>
          <w:rFonts w:hint="eastAsia" w:ascii="宋体" w:hAnsi="宋体" w:cs="宋体"/>
          <w:color w:val="000000"/>
          <w:sz w:val="24"/>
        </w:rPr>
        <w:t>质保期内，非采购人的人为原因而出现产品质量及安装问题，由供应商负责包修、包换整件或包退，并承担因此而产生的一切费用。</w:t>
      </w:r>
    </w:p>
    <w:p w14:paraId="33ADB145">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、付款方式</w:t>
      </w:r>
    </w:p>
    <w:p w14:paraId="3343BA93">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color w:val="222222"/>
          <w:sz w:val="24"/>
          <w:szCs w:val="24"/>
        </w:rPr>
      </w:pPr>
      <w:r>
        <w:rPr>
          <w:rFonts w:hint="eastAsia" w:ascii="宋体" w:hAnsi="宋体" w:eastAsia="宋体" w:cs="宋体"/>
          <w:color w:val="E54C5E" w:themeColor="accent6"/>
          <w:sz w:val="24"/>
          <w:szCs w:val="24"/>
          <w14:textFill>
            <w14:solidFill>
              <w14:schemeClr w14:val="accent6"/>
            </w14:solidFill>
          </w14:textFill>
        </w:rPr>
        <w:t>　　</w:t>
      </w:r>
      <w:r>
        <w:rPr>
          <w:rFonts w:hint="eastAsia" w:ascii="宋体" w:hAnsi="宋体" w:eastAsia="宋体" w:cs="宋体"/>
          <w:color w:val="222222"/>
          <w:sz w:val="24"/>
          <w:szCs w:val="24"/>
          <w:lang w:val="en-US" w:eastAsia="zh-CN"/>
        </w:rPr>
        <w:t>合同签订后</w:t>
      </w:r>
      <w:r>
        <w:rPr>
          <w:rFonts w:hint="eastAsia" w:ascii="宋体" w:hAnsi="宋体" w:cs="宋体"/>
          <w:color w:val="222222"/>
          <w:sz w:val="24"/>
          <w:szCs w:val="24"/>
          <w:lang w:val="en-US" w:eastAsia="zh-CN"/>
        </w:rPr>
        <w:t>30</w:t>
      </w:r>
      <w:r>
        <w:rPr>
          <w:rFonts w:hint="eastAsia" w:ascii="宋体" w:hAnsi="宋体" w:eastAsia="宋体" w:cs="宋体"/>
          <w:color w:val="222222"/>
          <w:sz w:val="24"/>
          <w:szCs w:val="24"/>
          <w:lang w:val="en-US" w:eastAsia="zh-CN"/>
        </w:rPr>
        <w:t>个工作日内，甲方支付合同金额的50%；合同服务期限</w:t>
      </w:r>
      <w:r>
        <w:rPr>
          <w:rFonts w:hint="eastAsia" w:ascii="宋体" w:hAnsi="宋体" w:cs="宋体"/>
          <w:color w:val="222222"/>
          <w:sz w:val="24"/>
          <w:szCs w:val="24"/>
          <w:lang w:val="en-US" w:eastAsia="zh-CN"/>
        </w:rPr>
        <w:t>期满</w:t>
      </w:r>
      <w:r>
        <w:rPr>
          <w:rFonts w:hint="eastAsia" w:ascii="宋体" w:hAnsi="宋体" w:eastAsia="宋体" w:cs="宋体"/>
          <w:color w:val="222222"/>
          <w:sz w:val="24"/>
          <w:szCs w:val="24"/>
          <w:lang w:val="en-US" w:eastAsia="zh-CN"/>
        </w:rPr>
        <w:t>之日起，甲方在收齐乙方维护过程文件、自检报告及正式发票后</w:t>
      </w:r>
      <w:r>
        <w:rPr>
          <w:rFonts w:hint="eastAsia" w:ascii="宋体" w:hAnsi="宋体" w:cs="宋体"/>
          <w:color w:val="222222"/>
          <w:sz w:val="24"/>
          <w:szCs w:val="24"/>
          <w:lang w:val="en-US" w:eastAsia="zh-CN"/>
        </w:rPr>
        <w:t>30</w:t>
      </w:r>
      <w:r>
        <w:rPr>
          <w:rFonts w:hint="eastAsia" w:ascii="宋体" w:hAnsi="宋体" w:eastAsia="宋体" w:cs="宋体"/>
          <w:color w:val="222222"/>
          <w:sz w:val="24"/>
          <w:szCs w:val="24"/>
          <w:lang w:val="en-US" w:eastAsia="zh-CN"/>
        </w:rPr>
        <w:t>个工作日内向乙方支付剩余的50%合同金额。</w:t>
      </w:r>
    </w:p>
    <w:p w14:paraId="5D4D64C5">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、违约责任与赔偿损失</w:t>
      </w:r>
    </w:p>
    <w:p w14:paraId="18118AEE">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1.乙方提供的服务不符合本合同规定的，甲方有权拒收，并且乙方须向甲方方支付本合同总价5%的违约金。</w:t>
      </w:r>
    </w:p>
    <w:p w14:paraId="1FFAC53D">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2.乙方未能按本合同规定的交货时间提供服务，从逾期之日起每日按本合同总价3‰的数额向甲方支付违约金；逾期半个月以上的，甲方有权终止合同，由此造成的甲方经济损失由乙方承担。</w:t>
      </w:r>
    </w:p>
    <w:p w14:paraId="7232D516">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3.甲方无正当理由拒收接受服务，到期拒付服务款项的，甲方向乙方偿付本合同总的5%的违约金。甲方人逾期付款，则每日按本合同总价的3‰向乙方偿付违约金。</w:t>
      </w:r>
    </w:p>
    <w:p w14:paraId="2E4C2869">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4.对于因甲方原因导致变更、中止或者终止政府采购合同的，甲方应当依照以下合同约定对供应商受到的损失予以赔偿或者补偿：</w:t>
      </w:r>
      <w:r>
        <w:rPr>
          <w:rFonts w:hint="eastAsia" w:ascii="宋体" w:hAnsi="宋体" w:eastAsia="宋体" w:cs="宋体"/>
          <w:sz w:val="24"/>
          <w:szCs w:val="24"/>
          <w:u w:val="single"/>
        </w:rPr>
        <w:t xml:space="preserve">              </w:t>
      </w:r>
    </w:p>
    <w:p w14:paraId="66AF2708">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5.其它违约责任按《中华人民共和国民法典(合同编)》处理。</w:t>
      </w:r>
    </w:p>
    <w:p w14:paraId="3094924A">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、争议的解决</w:t>
      </w:r>
    </w:p>
    <w:p w14:paraId="2A09DBB5">
      <w:pPr>
        <w:pStyle w:val="13"/>
        <w:keepNext w:val="0"/>
        <w:keepLines w:val="0"/>
        <w:pageBreakBefore w:val="0"/>
        <w:wordWrap/>
        <w:overflowPunct/>
        <w:topLinePunct w:val="0"/>
        <w:bidi w:val="0"/>
        <w:snapToGrid/>
        <w:spacing w:before="0" w:after="0" w:line="360" w:lineRule="auto"/>
        <w:ind w:left="0" w:right="0" w:firstLine="400"/>
        <w:jc w:val="both"/>
        <w:rPr>
          <w:rFonts w:hint="eastAsia" w:ascii="宋体" w:hAnsi="宋体" w:eastAsia="宋体" w:cs="宋体"/>
          <w:sz w:val="24"/>
          <w:szCs w:val="24"/>
        </w:rPr>
      </w:pPr>
      <w:r>
        <w:rPr>
          <w:rFonts w:hint="eastAsia" w:ascii="宋体" w:hAnsi="宋体" w:eastAsia="宋体" w:cs="宋体"/>
          <w:color w:val="222222"/>
          <w:sz w:val="24"/>
          <w:szCs w:val="24"/>
        </w:rPr>
        <w:t xml:space="preserve">合同执行过程中发生的任何争议，如双方不能通过友好协商解决，按相关法律法规处理。     </w:t>
      </w:r>
    </w:p>
    <w:p w14:paraId="6A62D5FC">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、不可抗力</w:t>
      </w:r>
    </w:p>
    <w:p w14:paraId="20FFFD77">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4017111">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九</w:t>
      </w:r>
      <w:r>
        <w:rPr>
          <w:rFonts w:hint="eastAsia" w:ascii="宋体" w:hAnsi="宋体" w:eastAsia="宋体" w:cs="宋体"/>
          <w:b/>
          <w:sz w:val="24"/>
          <w:szCs w:val="24"/>
        </w:rPr>
        <w:t>、税费</w:t>
      </w:r>
    </w:p>
    <w:p w14:paraId="6BCDABEE">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在中国境内、外发生的与本合同执行有关的一切税费均由乙方负担。</w:t>
      </w:r>
    </w:p>
    <w:p w14:paraId="530E0DF5">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cs="宋体"/>
          <w:b/>
          <w:sz w:val="24"/>
          <w:szCs w:val="24"/>
          <w:lang w:val="en-US" w:eastAsia="zh-CN"/>
        </w:rPr>
        <w:t>十</w:t>
      </w:r>
      <w:r>
        <w:rPr>
          <w:rFonts w:hint="eastAsia" w:ascii="宋体" w:hAnsi="宋体" w:eastAsia="宋体" w:cs="宋体"/>
          <w:b/>
          <w:sz w:val="24"/>
          <w:szCs w:val="24"/>
        </w:rPr>
        <w:t>、其它</w:t>
      </w:r>
    </w:p>
    <w:p w14:paraId="62FD65A0">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1.本合同所有附件、招标文件、投标文件、中标通知书均为合同的有效组成部分，与本合同具有同等法律效力。</w:t>
      </w:r>
    </w:p>
    <w:p w14:paraId="72EB7320">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2.在执行本合同的过程中，所有经双方签署确认的文件（包括会议纪要、补充协议、往来信函）即成为本合同的有效组成部分。</w:t>
      </w:r>
    </w:p>
    <w:p w14:paraId="3D89F749">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3.如一方地址、电话、传真号码有变更，应在变更当日内书面通知对方，否则，应承担相应责任。</w:t>
      </w:r>
    </w:p>
    <w:p w14:paraId="25D27727">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4.除甲方事先书面同意外，乙方不得部分或全部转让其应履行的合同项下的义务。</w:t>
      </w:r>
    </w:p>
    <w:p w14:paraId="41F0325F">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cs="宋体"/>
          <w:b/>
          <w:sz w:val="24"/>
          <w:szCs w:val="24"/>
          <w:lang w:val="en-US" w:eastAsia="zh-CN"/>
        </w:rPr>
        <w:t>一</w:t>
      </w:r>
      <w:r>
        <w:rPr>
          <w:rFonts w:hint="eastAsia" w:ascii="宋体" w:hAnsi="宋体" w:eastAsia="宋体" w:cs="宋体"/>
          <w:b/>
          <w:sz w:val="24"/>
          <w:szCs w:val="24"/>
        </w:rPr>
        <w:t>、合同生效</w:t>
      </w:r>
    </w:p>
    <w:p w14:paraId="223FE075">
      <w:pPr>
        <w:pStyle w:val="13"/>
        <w:keepNext w:val="0"/>
        <w:keepLines w:val="0"/>
        <w:pageBreakBefore w:val="0"/>
        <w:wordWrap/>
        <w:overflowPunct/>
        <w:topLinePunct w:val="0"/>
        <w:bidi w:val="0"/>
        <w:snapToGrid/>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1.本合同在甲乙双方法人代表或其授权代表签字盖章后生效。</w:t>
      </w:r>
    </w:p>
    <w:p w14:paraId="2142A523">
      <w:pPr>
        <w:keepNext w:val="0"/>
        <w:keepLines w:val="0"/>
        <w:pageBreakBefore w:val="0"/>
        <w:widowControl/>
        <w:shd w:val="clear" w:color="auto" w:fill="FFFFFF"/>
        <w:kinsoku w:val="0"/>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auto"/>
        </w:rPr>
      </w:pPr>
      <w:r>
        <w:rPr>
          <w:rFonts w:hint="eastAsia" w:ascii="宋体" w:hAnsi="宋体" w:eastAsia="宋体" w:cs="宋体"/>
          <w:color w:val="222222"/>
          <w:sz w:val="24"/>
          <w:szCs w:val="24"/>
        </w:rPr>
        <w:t>　　2.</w:t>
      </w:r>
      <w:r>
        <w:rPr>
          <w:rFonts w:hint="eastAsia" w:ascii="宋体" w:hAnsi="宋体" w:eastAsia="宋体" w:cs="宋体"/>
          <w:color w:val="222222"/>
          <w:sz w:val="24"/>
          <w:szCs w:val="24"/>
          <w:shd w:val="clear" w:color="auto" w:fill="FFFFFF"/>
        </w:rPr>
        <w:t>本合同一式</w:t>
      </w:r>
      <w:r>
        <w:rPr>
          <w:rFonts w:hint="eastAsia" w:ascii="宋体" w:hAnsi="宋体" w:eastAsia="宋体" w:cs="宋体"/>
          <w:color w:val="222222"/>
          <w:sz w:val="24"/>
          <w:szCs w:val="24"/>
          <w:u w:val="single"/>
          <w:shd w:val="clear" w:color="auto" w:fill="FFFFFF"/>
          <w:lang w:val="en-US" w:eastAsia="zh-CN"/>
        </w:rPr>
        <w:t xml:space="preserve"> 两 </w:t>
      </w:r>
      <w:r>
        <w:rPr>
          <w:rFonts w:hint="eastAsia" w:ascii="宋体" w:hAnsi="宋体" w:eastAsia="宋体" w:cs="宋体"/>
          <w:color w:val="222222"/>
          <w:sz w:val="24"/>
          <w:szCs w:val="24"/>
          <w:shd w:val="clear" w:color="auto" w:fill="FFFFFF"/>
        </w:rPr>
        <w:t>份，甲乙双方各执</w:t>
      </w:r>
      <w:r>
        <w:rPr>
          <w:rFonts w:hint="eastAsia" w:ascii="宋体" w:hAnsi="宋体" w:eastAsia="宋体" w:cs="宋体"/>
          <w:color w:val="222222"/>
          <w:sz w:val="24"/>
          <w:szCs w:val="24"/>
          <w:u w:val="single"/>
          <w:shd w:val="clear" w:color="auto" w:fill="FFFFFF"/>
          <w:lang w:val="en-US" w:eastAsia="zh-CN"/>
        </w:rPr>
        <w:t xml:space="preserve"> 一 </w:t>
      </w:r>
      <w:r>
        <w:rPr>
          <w:rFonts w:hint="eastAsia" w:ascii="宋体" w:hAnsi="宋体" w:eastAsia="宋体" w:cs="宋体"/>
          <w:color w:val="222222"/>
          <w:sz w:val="24"/>
          <w:szCs w:val="24"/>
          <w:shd w:val="clear" w:color="auto" w:fill="FFFFFF"/>
        </w:rPr>
        <w:t>份，</w:t>
      </w:r>
    </w:p>
    <w:p w14:paraId="49382A8F">
      <w:pPr>
        <w:keepNext w:val="0"/>
        <w:keepLines w:val="0"/>
        <w:pageBreakBefore w:val="0"/>
        <w:wordWrap/>
        <w:overflowPunct/>
        <w:topLinePunct w:val="0"/>
        <w:bidi w:val="0"/>
        <w:snapToGrid/>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330B891">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b/>
          <w:color w:val="auto"/>
          <w:sz w:val="24"/>
          <w:szCs w:val="24"/>
          <w:highlight w:val="none"/>
          <w:shd w:val="clear" w:color="auto" w:fill="auto"/>
        </w:rPr>
      </w:pPr>
    </w:p>
    <w:p w14:paraId="786A5D2F">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甲方（盖章）：                        乙方（盖章）：</w:t>
      </w:r>
    </w:p>
    <w:p w14:paraId="7187BE06">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代表：                                代表：</w:t>
      </w:r>
    </w:p>
    <w:p w14:paraId="67CD44BB">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签订地点：</w:t>
      </w:r>
    </w:p>
    <w:p w14:paraId="4E5DA4C0">
      <w:pPr>
        <w:keepNext w:val="0"/>
        <w:keepLines w:val="0"/>
        <w:pageBreakBefore w:val="0"/>
        <w:shd w:val="clear" w:color="auto" w:fill="FFFFFF"/>
        <w:wordWrap/>
        <w:overflowPunct/>
        <w:topLinePunct w:val="0"/>
        <w:bidi w:val="0"/>
        <w:snapToGrid/>
        <w:spacing w:line="360" w:lineRule="auto"/>
        <w:ind w:firstLine="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签订日期：　　　年　　月　　日        签订日期：　　　年　　月　　日</w:t>
      </w:r>
    </w:p>
    <w:p w14:paraId="7488120B">
      <w:pPr>
        <w:keepNext w:val="0"/>
        <w:keepLines w:val="0"/>
        <w:pageBreakBefore w:val="0"/>
        <w:shd w:val="clear" w:color="auto" w:fill="FFFFFF"/>
        <w:wordWrap/>
        <w:overflowPunct/>
        <w:topLinePunct w:val="0"/>
        <w:bidi w:val="0"/>
        <w:snapToGrid/>
        <w:spacing w:line="360" w:lineRule="auto"/>
        <w:ind w:firstLine="4560" w:firstLineChars="19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开户名称：</w:t>
      </w:r>
    </w:p>
    <w:p w14:paraId="71253452">
      <w:pPr>
        <w:keepNext w:val="0"/>
        <w:keepLines w:val="0"/>
        <w:pageBreakBefore w:val="0"/>
        <w:shd w:val="clear" w:color="auto" w:fill="FFFFFF"/>
        <w:wordWrap/>
        <w:overflowPunct/>
        <w:topLinePunct w:val="0"/>
        <w:bidi w:val="0"/>
        <w:snapToGrid/>
        <w:spacing w:line="360" w:lineRule="auto"/>
        <w:ind w:firstLine="4560" w:firstLineChars="19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银行</w:t>
      </w:r>
      <w:r>
        <w:rPr>
          <w:rFonts w:hint="eastAsia" w:ascii="宋体" w:hAnsi="宋体" w:eastAsia="宋体" w:cs="宋体"/>
          <w:color w:val="auto"/>
          <w:sz w:val="24"/>
          <w:szCs w:val="24"/>
          <w:highlight w:val="none"/>
          <w:shd w:val="clear" w:color="auto" w:fill="auto"/>
          <w:lang w:val="en-US" w:eastAsia="zh-CN"/>
        </w:rPr>
        <w:t>账</w:t>
      </w:r>
      <w:r>
        <w:rPr>
          <w:rFonts w:hint="eastAsia" w:ascii="宋体" w:hAnsi="宋体" w:eastAsia="宋体" w:cs="宋体"/>
          <w:color w:val="auto"/>
          <w:sz w:val="24"/>
          <w:szCs w:val="24"/>
          <w:highlight w:val="none"/>
          <w:shd w:val="clear" w:color="auto" w:fill="auto"/>
        </w:rPr>
        <w:t>号：</w:t>
      </w:r>
    </w:p>
    <w:p w14:paraId="1CCB8CEE">
      <w:pPr>
        <w:keepNext w:val="0"/>
        <w:keepLines w:val="0"/>
        <w:pageBreakBefore w:val="0"/>
        <w:wordWrap/>
        <w:overflowPunct/>
        <w:topLinePunct w:val="0"/>
        <w:bidi w:val="0"/>
        <w:snapToGrid/>
        <w:spacing w:line="360" w:lineRule="auto"/>
        <w:ind w:firstLine="4562" w:firstLineChars="1901"/>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highlight w:val="none"/>
          <w:shd w:val="clear" w:color="auto" w:fill="auto"/>
        </w:rPr>
        <w:t>开户行：</w:t>
      </w:r>
    </w:p>
    <w:p w14:paraId="7844402F">
      <w:pPr>
        <w:pStyle w:val="11"/>
        <w:keepNext w:val="0"/>
        <w:keepLines w:val="0"/>
        <w:pageBreakBefore w:val="0"/>
        <w:wordWrap/>
        <w:overflowPunct/>
        <w:topLinePunct w:val="0"/>
        <w:bidi w:val="0"/>
        <w:snapToGrid/>
        <w:spacing w:line="360" w:lineRule="auto"/>
        <w:ind w:firstLine="354" w:firstLineChars="147"/>
        <w:rPr>
          <w:rFonts w:hint="eastAsia" w:ascii="宋体" w:hAnsi="宋体" w:eastAsia="宋体" w:cs="宋体"/>
          <w:b/>
          <w:snapToGrid w:val="0"/>
          <w:color w:val="auto"/>
          <w:spacing w:val="0"/>
          <w:sz w:val="24"/>
          <w:szCs w:val="24"/>
        </w:rPr>
        <w:sectPr>
          <w:pgSz w:w="11906" w:h="16838"/>
          <w:pgMar w:top="1440" w:right="1803" w:bottom="1440" w:left="1803" w:header="850" w:footer="850" w:gutter="0"/>
          <w:pgNumType w:fmt="decimal"/>
          <w:cols w:space="720" w:num="1"/>
          <w:rtlGutter w:val="0"/>
          <w:docGrid w:type="lines" w:linePitch="312" w:charSpace="0"/>
        </w:sectPr>
      </w:pPr>
    </w:p>
    <w:p w14:paraId="7A8473D7">
      <w:pPr>
        <w:pStyle w:val="2"/>
        <w:bidi w:val="0"/>
        <w:rPr>
          <w:rFonts w:hint="eastAsia"/>
          <w:color w:val="auto"/>
        </w:rPr>
      </w:pPr>
      <w:r>
        <w:rPr>
          <w:rFonts w:hint="eastAsia"/>
          <w:color w:val="auto"/>
        </w:rPr>
        <w:t>第</w:t>
      </w:r>
      <w:r>
        <w:rPr>
          <w:rFonts w:hint="eastAsia"/>
          <w:color w:val="auto"/>
          <w:lang w:val="en-US" w:eastAsia="zh-CN"/>
        </w:rPr>
        <w:t xml:space="preserve">六章 </w:t>
      </w:r>
      <w:r>
        <w:rPr>
          <w:rFonts w:hint="eastAsia"/>
          <w:color w:val="auto"/>
        </w:rPr>
        <w:t>响应文件格式</w:t>
      </w:r>
    </w:p>
    <w:p w14:paraId="27572E42">
      <w:pPr>
        <w:pStyle w:val="11"/>
        <w:spacing w:before="0" w:after="0"/>
        <w:rPr>
          <w:rFonts w:hint="eastAsia"/>
          <w:snapToGrid w:val="0"/>
          <w:color w:val="auto"/>
          <w:spacing w:val="0"/>
        </w:rPr>
      </w:pPr>
    </w:p>
    <w:p w14:paraId="4477D2C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b/>
          <w:snapToGrid w:val="0"/>
          <w:color w:val="auto"/>
          <w:kern w:val="0"/>
          <w:sz w:val="44"/>
          <w:szCs w:val="44"/>
          <w:lang w:eastAsia="zh-CN"/>
        </w:rPr>
      </w:pPr>
    </w:p>
    <w:p w14:paraId="77C1AF7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b/>
          <w:snapToGrid w:val="0"/>
          <w:color w:val="auto"/>
          <w:kern w:val="0"/>
          <w:sz w:val="52"/>
          <w:szCs w:val="52"/>
        </w:rPr>
      </w:pPr>
      <w:r>
        <w:rPr>
          <w:rFonts w:hint="eastAsia"/>
          <w:b/>
          <w:snapToGrid w:val="0"/>
          <w:color w:val="auto"/>
          <w:kern w:val="0"/>
          <w:sz w:val="44"/>
          <w:szCs w:val="44"/>
          <w:lang w:eastAsia="zh-CN"/>
        </w:rPr>
        <w:t>阳江市妇幼保健院</w:t>
      </w:r>
      <w:r>
        <w:rPr>
          <w:rFonts w:hint="eastAsia"/>
          <w:b/>
          <w:snapToGrid w:val="0"/>
          <w:color w:val="auto"/>
          <w:kern w:val="0"/>
          <w:sz w:val="44"/>
          <w:szCs w:val="44"/>
        </w:rPr>
        <w:t>院内</w:t>
      </w:r>
      <w:r>
        <w:rPr>
          <w:rFonts w:hint="eastAsia"/>
          <w:b/>
          <w:snapToGrid w:val="0"/>
          <w:color w:val="auto"/>
          <w:kern w:val="0"/>
          <w:sz w:val="44"/>
          <w:szCs w:val="44"/>
          <w:lang w:val="en-US" w:eastAsia="zh-CN"/>
        </w:rPr>
        <w:t>部比价</w:t>
      </w:r>
      <w:r>
        <w:rPr>
          <w:rFonts w:hint="eastAsia"/>
          <w:b/>
          <w:snapToGrid w:val="0"/>
          <w:color w:val="auto"/>
          <w:kern w:val="0"/>
          <w:sz w:val="44"/>
          <w:szCs w:val="44"/>
        </w:rPr>
        <w:t>项目</w:t>
      </w:r>
    </w:p>
    <w:p w14:paraId="54419500">
      <w:pPr>
        <w:ind w:firstLine="0"/>
        <w:jc w:val="center"/>
        <w:rPr>
          <w:rFonts w:hint="eastAsia" w:ascii="宋体" w:hAnsi="宋体" w:eastAsia="宋体" w:cs="宋体"/>
          <w:b/>
          <w:snapToGrid w:val="0"/>
          <w:color w:val="auto"/>
          <w:kern w:val="0"/>
          <w:sz w:val="52"/>
          <w:szCs w:val="52"/>
        </w:rPr>
      </w:pPr>
    </w:p>
    <w:p w14:paraId="209AC45E">
      <w:pPr>
        <w:ind w:firstLine="0"/>
        <w:jc w:val="center"/>
        <w:rPr>
          <w:rFonts w:hint="eastAsia" w:ascii="宋体" w:hAnsi="宋体" w:eastAsia="宋体" w:cs="宋体"/>
          <w:b/>
          <w:snapToGrid w:val="0"/>
          <w:color w:val="auto"/>
          <w:kern w:val="0"/>
          <w:sz w:val="52"/>
          <w:szCs w:val="52"/>
        </w:rPr>
      </w:pPr>
      <w:r>
        <w:rPr>
          <w:rFonts w:hint="eastAsia" w:ascii="宋体" w:hAnsi="宋体" w:eastAsia="宋体" w:cs="宋体"/>
          <w:b/>
          <w:snapToGrid w:val="0"/>
          <w:color w:val="auto"/>
          <w:kern w:val="0"/>
          <w:sz w:val="52"/>
          <w:szCs w:val="52"/>
        </w:rPr>
        <w:t>响应文件</w:t>
      </w:r>
    </w:p>
    <w:p w14:paraId="735E7A01">
      <w:pPr>
        <w:ind w:firstLine="0"/>
        <w:jc w:val="center"/>
        <w:rPr>
          <w:snapToGrid w:val="0"/>
          <w:color w:val="auto"/>
          <w:spacing w:val="0"/>
          <w:sz w:val="28"/>
          <w:szCs w:val="28"/>
        </w:rPr>
      </w:pP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正本文件</w:t>
      </w:r>
      <w:r>
        <w:rPr>
          <w:rFonts w:hint="eastAsia" w:ascii="宋体" w:hAnsi="宋体" w:eastAsia="宋体" w:cs="宋体"/>
          <w:b/>
          <w:bCs/>
          <w:snapToGrid w:val="0"/>
          <w:color w:val="auto"/>
          <w:spacing w:val="0"/>
          <w:sz w:val="28"/>
          <w:szCs w:val="28"/>
          <w:lang w:val="en-GB"/>
        </w:rPr>
        <w:t>/</w:t>
      </w: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副本文件</w:t>
      </w:r>
      <w:r>
        <w:rPr>
          <w:rFonts w:hint="eastAsia" w:ascii="宋体" w:hAnsi="宋体" w:eastAsia="宋体" w:cs="宋体"/>
          <w:snapToGrid w:val="0"/>
          <w:color w:val="auto"/>
          <w:spacing w:val="0"/>
          <w:sz w:val="28"/>
          <w:szCs w:val="28"/>
        </w:rPr>
        <w:t>）</w:t>
      </w:r>
    </w:p>
    <w:p w14:paraId="31BFE71C">
      <w:pPr>
        <w:pStyle w:val="11"/>
        <w:spacing w:before="0" w:after="0"/>
        <w:jc w:val="center"/>
        <w:rPr>
          <w:b/>
          <w:snapToGrid w:val="0"/>
          <w:color w:val="auto"/>
          <w:spacing w:val="0"/>
          <w:sz w:val="21"/>
          <w:szCs w:val="21"/>
        </w:rPr>
      </w:pPr>
    </w:p>
    <w:p w14:paraId="1DBF7B87">
      <w:pPr>
        <w:pStyle w:val="11"/>
        <w:spacing w:before="0" w:after="0" w:line="360" w:lineRule="auto"/>
        <w:jc w:val="both"/>
        <w:rPr>
          <w:snapToGrid w:val="0"/>
          <w:color w:val="auto"/>
          <w:spacing w:val="0"/>
          <w:szCs w:val="24"/>
        </w:rPr>
      </w:pPr>
    </w:p>
    <w:p w14:paraId="1782AF58">
      <w:pPr>
        <w:pStyle w:val="11"/>
        <w:spacing w:before="0" w:after="0" w:line="360" w:lineRule="auto"/>
        <w:jc w:val="both"/>
        <w:rPr>
          <w:snapToGrid w:val="0"/>
          <w:color w:val="auto"/>
          <w:spacing w:val="0"/>
          <w:szCs w:val="24"/>
        </w:rPr>
      </w:pPr>
    </w:p>
    <w:p w14:paraId="4AA53EBD">
      <w:pPr>
        <w:pStyle w:val="11"/>
        <w:spacing w:before="0" w:after="0" w:line="360" w:lineRule="auto"/>
        <w:jc w:val="both"/>
        <w:rPr>
          <w:snapToGrid w:val="0"/>
          <w:color w:val="auto"/>
          <w:spacing w:val="0"/>
          <w:szCs w:val="24"/>
        </w:rPr>
      </w:pPr>
    </w:p>
    <w:p w14:paraId="4730E0EE">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lang w:eastAsia="zh-CN"/>
        </w:rPr>
        <w:t>XXX服务采购项目</w:t>
      </w:r>
    </w:p>
    <w:p w14:paraId="13395F09">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XXX</w:t>
      </w:r>
    </w:p>
    <w:p w14:paraId="59D5E1E2">
      <w:pPr>
        <w:pStyle w:val="11"/>
        <w:spacing w:before="0" w:after="0" w:line="360" w:lineRule="auto"/>
        <w:jc w:val="center"/>
        <w:rPr>
          <w:rFonts w:hint="eastAsia"/>
          <w:b/>
          <w:snapToGrid w:val="0"/>
          <w:color w:val="auto"/>
          <w:spacing w:val="0"/>
          <w:sz w:val="28"/>
          <w:szCs w:val="28"/>
        </w:rPr>
      </w:pPr>
    </w:p>
    <w:p w14:paraId="09D618BC">
      <w:pPr>
        <w:pStyle w:val="11"/>
        <w:spacing w:before="0" w:after="0" w:line="360" w:lineRule="auto"/>
        <w:jc w:val="center"/>
        <w:rPr>
          <w:rFonts w:hint="eastAsia"/>
          <w:b/>
          <w:snapToGrid w:val="0"/>
          <w:color w:val="auto"/>
          <w:spacing w:val="0"/>
          <w:sz w:val="28"/>
          <w:szCs w:val="28"/>
        </w:rPr>
      </w:pPr>
    </w:p>
    <w:p w14:paraId="2834D0EB">
      <w:pPr>
        <w:pStyle w:val="11"/>
        <w:spacing w:before="0" w:after="0" w:line="360" w:lineRule="auto"/>
        <w:jc w:val="center"/>
        <w:rPr>
          <w:rFonts w:hint="eastAsia"/>
          <w:b/>
          <w:snapToGrid w:val="0"/>
          <w:color w:val="auto"/>
          <w:spacing w:val="0"/>
          <w:sz w:val="28"/>
          <w:szCs w:val="28"/>
        </w:rPr>
      </w:pPr>
    </w:p>
    <w:p w14:paraId="793F6B21">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snapToGrid w:val="0"/>
          <w:color w:val="auto"/>
          <w:spacing w:val="0"/>
          <w:sz w:val="28"/>
          <w:szCs w:val="28"/>
          <w:u w:val="single"/>
        </w:rPr>
      </w:pPr>
      <w:r>
        <w:rPr>
          <w:rFonts w:hint="eastAsia" w:ascii="宋体" w:hAnsi="宋体" w:eastAsia="宋体" w:cs="宋体"/>
          <w:b/>
          <w:snapToGrid w:val="0"/>
          <w:color w:val="auto"/>
          <w:spacing w:val="0"/>
          <w:sz w:val="28"/>
          <w:szCs w:val="28"/>
        </w:rPr>
        <w:t>供应商名称（加盖公章）：</w:t>
      </w:r>
      <w:r>
        <w:rPr>
          <w:rFonts w:hint="eastAsia" w:ascii="宋体" w:hAnsi="宋体" w:eastAsia="宋体" w:cs="宋体"/>
          <w:b/>
          <w:snapToGrid w:val="0"/>
          <w:color w:val="auto"/>
          <w:spacing w:val="0"/>
          <w:sz w:val="28"/>
          <w:szCs w:val="28"/>
          <w:u w:val="single"/>
        </w:rPr>
        <w:t xml:space="preserve">                </w:t>
      </w:r>
    </w:p>
    <w:p w14:paraId="0B6338DF">
      <w:pPr>
        <w:keepNext w:val="0"/>
        <w:keepLines w:val="0"/>
        <w:pageBreakBefore w:val="0"/>
        <w:widowControl w:val="0"/>
        <w:kinsoku/>
        <w:wordWrap/>
        <w:overflowPunct/>
        <w:topLinePunct w:val="0"/>
        <w:autoSpaceDE/>
        <w:autoSpaceDN/>
        <w:bidi w:val="0"/>
        <w:adjustRightInd/>
        <w:snapToGrid/>
        <w:ind w:firstLine="1134"/>
        <w:textAlignment w:val="auto"/>
        <w:rPr>
          <w:b/>
          <w:snapToGrid w:val="0"/>
          <w:color w:val="auto"/>
          <w:spacing w:val="0"/>
          <w:sz w:val="28"/>
          <w:szCs w:val="28"/>
        </w:rPr>
      </w:pPr>
      <w:r>
        <w:rPr>
          <w:rFonts w:hint="eastAsia" w:ascii="宋体" w:hAnsi="宋体" w:eastAsia="宋体" w:cs="宋体"/>
          <w:b/>
          <w:snapToGrid w:val="0"/>
          <w:color w:val="auto"/>
          <w:spacing w:val="0"/>
          <w:sz w:val="28"/>
          <w:szCs w:val="28"/>
        </w:rPr>
        <w:t>日      期：     年     月     日</w:t>
      </w:r>
    </w:p>
    <w:p w14:paraId="0C72E260">
      <w:pPr>
        <w:pStyle w:val="11"/>
        <w:spacing w:before="0" w:after="0"/>
        <w:rPr>
          <w:snapToGrid w:val="0"/>
          <w:color w:val="auto"/>
          <w:spacing w:val="0"/>
        </w:rPr>
      </w:pPr>
    </w:p>
    <w:p w14:paraId="337AE6B5">
      <w:pPr>
        <w:pStyle w:val="11"/>
        <w:spacing w:before="0" w:after="0"/>
        <w:rPr>
          <w:snapToGrid w:val="0"/>
          <w:color w:val="auto"/>
          <w:spacing w:val="0"/>
        </w:rPr>
      </w:pPr>
    </w:p>
    <w:p w14:paraId="4EF02017">
      <w:pPr>
        <w:pStyle w:val="11"/>
        <w:spacing w:before="0" w:after="0"/>
        <w:rPr>
          <w:rFonts w:hint="eastAsia"/>
          <w:snapToGrid w:val="0"/>
          <w:color w:val="auto"/>
          <w:spacing w:val="0"/>
        </w:rPr>
      </w:pPr>
    </w:p>
    <w:p w14:paraId="5398945B">
      <w:pPr>
        <w:pStyle w:val="11"/>
        <w:spacing w:before="0" w:after="0"/>
        <w:rPr>
          <w:snapToGrid w:val="0"/>
          <w:color w:val="auto"/>
          <w:spacing w:val="0"/>
        </w:rPr>
      </w:pPr>
    </w:p>
    <w:p w14:paraId="1FA69750">
      <w:pPr>
        <w:bidi w:val="0"/>
        <w:rPr>
          <w:rFonts w:hint="eastAsia"/>
          <w:b/>
          <w:snapToGrid w:val="0"/>
          <w:color w:val="auto"/>
          <w:spacing w:val="0"/>
          <w:szCs w:val="21"/>
        </w:rPr>
      </w:pPr>
      <w:r>
        <w:rPr>
          <w:rFonts w:hint="eastAsia" w:ascii="宋体" w:hAnsi="宋体" w:eastAsia="宋体" w:cs="宋体"/>
          <w:b/>
          <w:bCs/>
          <w:color w:val="auto"/>
        </w:rPr>
        <w:t>注：此为响应文件封面（首页）格式，请在此封面用打</w:t>
      </w:r>
      <w:r>
        <w:rPr>
          <w:rFonts w:hint="eastAsia" w:ascii="宋体" w:hAnsi="宋体" w:eastAsia="宋体" w:cs="宋体"/>
          <w:b/>
          <w:bCs/>
          <w:color w:val="auto"/>
          <w:lang w:eastAsia="zh-CN"/>
        </w:rPr>
        <w:t>“</w:t>
      </w: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rPr>
        <w:t>的方式标志清楚正本、副本文件。</w:t>
      </w:r>
    </w:p>
    <w:p w14:paraId="0B37FA8D">
      <w:pPr>
        <w:autoSpaceDE w:val="0"/>
        <w:autoSpaceDN w:val="0"/>
        <w:spacing w:line="240" w:lineRule="auto"/>
        <w:ind w:firstLine="0"/>
        <w:jc w:val="center"/>
        <w:outlineLvl w:val="1"/>
        <w:rPr>
          <w:rFonts w:hint="eastAsia" w:ascii="宋体" w:hAnsi="宋体"/>
          <w:b/>
          <w:snapToGrid w:val="0"/>
          <w:color w:val="auto"/>
          <w:kern w:val="0"/>
          <w:sz w:val="32"/>
          <w:szCs w:val="32"/>
        </w:rPr>
        <w:sectPr>
          <w:pgSz w:w="11906" w:h="16838"/>
          <w:pgMar w:top="1440" w:right="1803" w:bottom="1440" w:left="1803" w:header="850" w:footer="850" w:gutter="0"/>
          <w:pgNumType w:fmt="decimal"/>
          <w:cols w:space="720" w:num="1"/>
          <w:rtlGutter w:val="0"/>
          <w:docGrid w:type="lines" w:linePitch="312" w:charSpace="0"/>
        </w:sectPr>
      </w:pPr>
    </w:p>
    <w:p w14:paraId="2F8A080C">
      <w:pPr>
        <w:autoSpaceDE w:val="0"/>
        <w:autoSpaceDN w:val="0"/>
        <w:spacing w:line="240" w:lineRule="auto"/>
        <w:ind w:firstLine="0"/>
        <w:jc w:val="center"/>
        <w:outlineLvl w:val="1"/>
        <w:rPr>
          <w:rFonts w:hint="eastAsia" w:ascii="宋体" w:hAnsi="宋体"/>
          <w:b/>
          <w:snapToGrid w:val="0"/>
          <w:color w:val="auto"/>
          <w:kern w:val="0"/>
          <w:sz w:val="28"/>
          <w:szCs w:val="28"/>
        </w:rPr>
      </w:pPr>
      <w:r>
        <w:rPr>
          <w:rFonts w:hint="eastAsia" w:ascii="宋体" w:hAnsi="宋体"/>
          <w:b/>
          <w:snapToGrid w:val="0"/>
          <w:color w:val="auto"/>
          <w:kern w:val="0"/>
          <w:sz w:val="28"/>
          <w:szCs w:val="28"/>
          <w:lang w:val="en-US" w:eastAsia="zh-CN"/>
        </w:rPr>
        <w:t>一、</w:t>
      </w:r>
      <w:r>
        <w:rPr>
          <w:rFonts w:hint="eastAsia" w:ascii="宋体" w:hAnsi="宋体"/>
          <w:b/>
          <w:snapToGrid w:val="0"/>
          <w:color w:val="auto"/>
          <w:kern w:val="0"/>
          <w:sz w:val="28"/>
          <w:szCs w:val="28"/>
        </w:rPr>
        <w:t>响应承诺函</w:t>
      </w:r>
    </w:p>
    <w:p w14:paraId="769E3517">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eastAsia="zh-CN"/>
        </w:rPr>
        <w:t>阳江市妇幼保健院</w:t>
      </w:r>
      <w:r>
        <w:rPr>
          <w:rFonts w:hint="eastAsia" w:ascii="宋体" w:hAnsi="宋体" w:eastAsia="宋体" w:cs="宋体"/>
          <w:b/>
          <w:bCs/>
          <w:snapToGrid w:val="0"/>
          <w:color w:val="auto"/>
          <w:kern w:val="0"/>
          <w:sz w:val="24"/>
          <w:szCs w:val="24"/>
          <w:lang w:val="en-GB"/>
        </w:rPr>
        <w:t>：</w:t>
      </w:r>
    </w:p>
    <w:p w14:paraId="74C801F7">
      <w:pPr>
        <w:bidi w:val="0"/>
        <w:rPr>
          <w:rFonts w:hint="eastAsia" w:ascii="宋体" w:hAnsi="宋体" w:eastAsia="宋体" w:cs="宋体"/>
          <w:color w:val="auto"/>
          <w:sz w:val="24"/>
          <w:szCs w:val="24"/>
        </w:rPr>
      </w:pPr>
      <w:r>
        <w:rPr>
          <w:rFonts w:hint="eastAsia" w:ascii="宋体" w:hAnsi="宋体" w:eastAsia="宋体" w:cs="宋体"/>
          <w:color w:val="auto"/>
          <w:spacing w:val="4"/>
          <w:sz w:val="24"/>
          <w:szCs w:val="24"/>
        </w:rPr>
        <w:t>根据贵方</w:t>
      </w:r>
      <w:r>
        <w:rPr>
          <w:rFonts w:hint="eastAsia" w:ascii="宋体" w:hAnsi="宋体" w:eastAsia="宋体" w:cs="宋体"/>
          <w:color w:val="auto"/>
          <w:spacing w:val="-110"/>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4"/>
          <w:sz w:val="24"/>
          <w:szCs w:val="24"/>
        </w:rPr>
        <w:t>项目的</w:t>
      </w:r>
      <w:r>
        <w:rPr>
          <w:rFonts w:hint="eastAsia" w:ascii="宋体" w:hAnsi="宋体" w:eastAsia="宋体" w:cs="宋体"/>
          <w:color w:val="auto"/>
          <w:spacing w:val="4"/>
          <w:sz w:val="24"/>
          <w:szCs w:val="24"/>
          <w:lang w:eastAsia="zh-CN"/>
        </w:rPr>
        <w:t>比价</w:t>
      </w:r>
      <w:r>
        <w:rPr>
          <w:rFonts w:hint="eastAsia" w:ascii="宋体" w:hAnsi="宋体" w:eastAsia="宋体" w:cs="宋体"/>
          <w:color w:val="auto"/>
          <w:spacing w:val="4"/>
          <w:sz w:val="24"/>
          <w:szCs w:val="24"/>
        </w:rPr>
        <w:t>公告（项目编号</w:t>
      </w:r>
      <w:r>
        <w:rPr>
          <w:rFonts w:hint="eastAsia" w:ascii="宋体" w:hAnsi="宋体" w:eastAsia="宋体" w:cs="宋体"/>
          <w:color w:val="auto"/>
          <w:spacing w:val="-17"/>
          <w:sz w:val="24"/>
          <w:szCs w:val="24"/>
        </w:rPr>
        <w:t>：</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7"/>
          <w:sz w:val="24"/>
          <w:szCs w:val="24"/>
        </w:rPr>
        <w:t>），</w:t>
      </w:r>
      <w:r>
        <w:rPr>
          <w:rFonts w:hint="eastAsia" w:ascii="宋体" w:hAnsi="宋体" w:eastAsia="宋体" w:cs="宋体"/>
          <w:color w:val="auto"/>
          <w:spacing w:val="4"/>
          <w:sz w:val="24"/>
          <w:szCs w:val="24"/>
        </w:rPr>
        <w:t>现正式授权</w:t>
      </w:r>
      <w:r>
        <w:rPr>
          <w:rFonts w:hint="eastAsia" w:ascii="宋体" w:hAnsi="宋体" w:eastAsia="宋体" w:cs="宋体"/>
          <w:color w:val="auto"/>
          <w:spacing w:val="8"/>
          <w:sz w:val="24"/>
          <w:szCs w:val="24"/>
        </w:rPr>
        <w:t>（姓名）代表我单位</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
          <w:sz w:val="24"/>
          <w:szCs w:val="24"/>
        </w:rPr>
        <w:t>（供应商名称）</w:t>
      </w:r>
      <w:r>
        <w:rPr>
          <w:rFonts w:hint="eastAsia" w:ascii="宋体" w:hAnsi="宋体" w:eastAsia="宋体" w:cs="宋体"/>
          <w:color w:val="auto"/>
          <w:sz w:val="24"/>
          <w:szCs w:val="24"/>
        </w:rPr>
        <w:t>为本项目提交响应文件，我公司在此声明同意如下：</w:t>
      </w:r>
    </w:p>
    <w:p w14:paraId="260FD196">
      <w:pPr>
        <w:bidi w:val="0"/>
        <w:rPr>
          <w:rFonts w:hint="eastAsia" w:ascii="宋体" w:hAnsi="宋体" w:eastAsia="宋体" w:cs="宋体"/>
          <w:color w:val="auto"/>
          <w:sz w:val="24"/>
          <w:szCs w:val="24"/>
        </w:rPr>
      </w:pPr>
      <w:r>
        <w:rPr>
          <w:rFonts w:hint="eastAsia" w:ascii="宋体" w:hAnsi="宋体" w:eastAsia="宋体" w:cs="宋体"/>
          <w:color w:val="auto"/>
          <w:sz w:val="24"/>
          <w:szCs w:val="24"/>
        </w:rPr>
        <w:t>1．我方将按照所附报价一览表中的价格提供和交付本项目</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文件要求的服务。</w:t>
      </w:r>
    </w:p>
    <w:p w14:paraId="37BCAD19">
      <w:pPr>
        <w:bidi w:val="0"/>
        <w:rPr>
          <w:rFonts w:hint="eastAsia" w:ascii="宋体" w:hAnsi="宋体" w:eastAsia="宋体" w:cs="宋体"/>
          <w:color w:val="auto"/>
          <w:sz w:val="24"/>
          <w:szCs w:val="24"/>
        </w:rPr>
      </w:pPr>
      <w:r>
        <w:rPr>
          <w:rFonts w:hint="eastAsia" w:ascii="宋体" w:hAnsi="宋体" w:eastAsia="宋体" w:cs="宋体"/>
          <w:color w:val="auto"/>
          <w:sz w:val="24"/>
          <w:szCs w:val="24"/>
        </w:rPr>
        <w:t>2．我方将按本项目</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文件的规定履行合同责任和义务。</w:t>
      </w:r>
    </w:p>
    <w:p w14:paraId="2985617E">
      <w:pPr>
        <w:bidi w:val="0"/>
        <w:rPr>
          <w:rFonts w:hint="eastAsia" w:ascii="宋体" w:hAnsi="宋体" w:eastAsia="宋体" w:cs="宋体"/>
          <w:color w:val="auto"/>
          <w:sz w:val="24"/>
          <w:szCs w:val="24"/>
        </w:rPr>
      </w:pPr>
      <w:r>
        <w:rPr>
          <w:rFonts w:hint="eastAsia" w:ascii="宋体" w:hAnsi="宋体" w:eastAsia="宋体" w:cs="宋体"/>
          <w:color w:val="auto"/>
          <w:sz w:val="24"/>
          <w:szCs w:val="24"/>
        </w:rPr>
        <w:t>3．我方已详细研究了</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文件的所有内容，包括修改或更改（正）文件（如果有的话）和所有已提供的参考资料以及有关附件，我方完全明白并认为此</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文件没有倾向性，也没有存在排斥潜在供应商的内容，我方同意</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文件的相关条款并承诺参与响应后不再对</w:t>
      </w:r>
      <w:r>
        <w:rPr>
          <w:rFonts w:hint="eastAsia" w:ascii="宋体" w:hAnsi="宋体" w:eastAsia="宋体" w:cs="宋体"/>
          <w:color w:val="auto"/>
          <w:sz w:val="24"/>
          <w:szCs w:val="24"/>
          <w:lang w:eastAsia="zh-CN"/>
        </w:rPr>
        <w:t>比价</w:t>
      </w:r>
      <w:r>
        <w:rPr>
          <w:rFonts w:hint="eastAsia" w:ascii="宋体" w:hAnsi="宋体" w:eastAsia="宋体" w:cs="宋体"/>
          <w:color w:val="auto"/>
          <w:sz w:val="24"/>
          <w:szCs w:val="24"/>
        </w:rPr>
        <w:t>文件的任何条款提出质疑或异议。</w:t>
      </w:r>
    </w:p>
    <w:p w14:paraId="7C9744A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我方与其他投标人不存在单位负责人为同一人或者存在直接控股、管理关系。</w:t>
      </w:r>
    </w:p>
    <w:p w14:paraId="58AD421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我方承诺未为本项目提供整体设计、规范编制或者项目管理、监理、检测等服务。</w:t>
      </w:r>
    </w:p>
    <w:p w14:paraId="54455090">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我方未被列入法院失信被执行人名单中。</w:t>
      </w:r>
    </w:p>
    <w:p w14:paraId="53D5657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我方承诺遵守《中华人民共和国民法典》有关规定和《中华人民共和国妇女权益保障法》中关于“劳动和社会保障权益”的有关要求。</w:t>
      </w:r>
    </w:p>
    <w:p w14:paraId="44EE7592">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我方具备《中华人民共和国政府采购法》第二十二条规定的条件，承诺如下：</w:t>
      </w:r>
    </w:p>
    <w:p w14:paraId="6762DD95">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83A8D0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（2）我方符合法律、行政法规规定的其他条件。</w:t>
      </w:r>
    </w:p>
    <w:p w14:paraId="6E39E942">
      <w:pPr>
        <w:bidi w:val="0"/>
        <w:rPr>
          <w:rFonts w:hint="eastAsia" w:ascii="宋体" w:hAnsi="宋体" w:eastAsia="宋体" w:cs="宋体"/>
          <w:color w:val="auto"/>
          <w:sz w:val="24"/>
          <w:szCs w:val="24"/>
        </w:rPr>
      </w:pPr>
      <w:r>
        <w:rPr>
          <w:rFonts w:hint="eastAsia" w:ascii="宋体" w:hAnsi="宋体" w:eastAsia="宋体" w:cs="宋体"/>
          <w:color w:val="auto"/>
          <w:sz w:val="24"/>
          <w:szCs w:val="24"/>
        </w:rPr>
        <w:t>以上内容如有虚假或与事实不符的，评</w:t>
      </w:r>
      <w:r>
        <w:rPr>
          <w:rFonts w:hint="eastAsia" w:ascii="宋体" w:hAnsi="宋体" w:eastAsia="宋体" w:cs="宋体"/>
          <w:color w:val="auto"/>
          <w:sz w:val="24"/>
          <w:szCs w:val="24"/>
          <w:lang w:val="en-US" w:eastAsia="zh-CN"/>
        </w:rPr>
        <w:t>审小组</w:t>
      </w:r>
      <w:r>
        <w:rPr>
          <w:rFonts w:hint="eastAsia" w:ascii="宋体" w:hAnsi="宋体" w:eastAsia="宋体" w:cs="宋体"/>
          <w:color w:val="auto"/>
          <w:sz w:val="24"/>
          <w:szCs w:val="24"/>
        </w:rPr>
        <w:t>会可将我方做无效</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处理，我方愿意承担相应的法律责任。</w:t>
      </w:r>
    </w:p>
    <w:p w14:paraId="29453ACA">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本项目联系方式</w:t>
      </w:r>
      <w:r>
        <w:rPr>
          <w:rFonts w:hint="eastAsia" w:ascii="宋体" w:hAnsi="宋体" w:eastAsia="宋体" w:cs="宋体"/>
          <w:color w:val="auto"/>
          <w:sz w:val="24"/>
          <w:szCs w:val="24"/>
        </w:rPr>
        <w:t>：</w:t>
      </w:r>
    </w:p>
    <w:p w14:paraId="5CC5DD09">
      <w:pPr>
        <w:pStyle w:val="3"/>
        <w:spacing w:before="234"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地</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址</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
          <w:sz w:val="24"/>
          <w:szCs w:val="24"/>
        </w:rPr>
        <w:t>邮</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编</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u w:val="single" w:color="auto"/>
          <w:lang w:val="en-US" w:eastAsia="zh-CN"/>
        </w:rPr>
        <w:t xml:space="preserve">  </w:t>
      </w:r>
      <w:r>
        <w:rPr>
          <w:rFonts w:hint="eastAsia" w:ascii="宋体" w:hAnsi="宋体" w:eastAsia="宋体" w:cs="宋体"/>
          <w:color w:val="auto"/>
          <w:spacing w:val="-9"/>
          <w:sz w:val="24"/>
          <w:szCs w:val="24"/>
          <w:u w:val="single" w:color="auto"/>
        </w:rPr>
        <w:t xml:space="preserve">    </w:t>
      </w:r>
    </w:p>
    <w:p w14:paraId="5DC72502">
      <w:pPr>
        <w:pStyle w:val="3"/>
        <w:spacing w:before="235"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电</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话</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电子邮件：</w:t>
      </w:r>
      <w:r>
        <w:rPr>
          <w:rFonts w:hint="eastAsia" w:ascii="宋体" w:hAnsi="宋体" w:eastAsia="宋体" w:cs="宋体"/>
          <w:color w:val="auto"/>
          <w:spacing w:val="2"/>
          <w:sz w:val="24"/>
          <w:szCs w:val="24"/>
          <w:u w:val="single" w:color="auto"/>
        </w:rPr>
        <w:t xml:space="preserve">                    </w:t>
      </w:r>
    </w:p>
    <w:p w14:paraId="660AABB3">
      <w:pPr>
        <w:spacing w:line="360" w:lineRule="auto"/>
        <w:ind w:firstLine="0"/>
        <w:rPr>
          <w:rFonts w:hint="eastAsia" w:ascii="宋体" w:hAnsi="宋体" w:eastAsia="宋体" w:cs="宋体"/>
          <w:snapToGrid w:val="0"/>
          <w:color w:val="auto"/>
          <w:kern w:val="0"/>
          <w:sz w:val="24"/>
          <w:szCs w:val="24"/>
        </w:rPr>
      </w:pPr>
    </w:p>
    <w:p w14:paraId="006AD564">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727730EA">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9F09C18">
      <w:pPr>
        <w:spacing w:line="360" w:lineRule="auto"/>
        <w:ind w:firstLine="4608" w:firstLineChars="1920"/>
        <w:jc w:val="righ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5BE84E28">
      <w:pPr>
        <w:pStyle w:val="11"/>
        <w:spacing w:before="0" w:after="0"/>
        <w:ind w:firstLine="470" w:firstLineChars="196"/>
        <w:jc w:val="both"/>
        <w:rPr>
          <w:rFonts w:hint="eastAsia" w:ascii="宋体" w:hAnsi="宋体" w:eastAsia="宋体" w:cs="宋体"/>
          <w:b/>
          <w:snapToGrid w:val="0"/>
          <w:color w:val="auto"/>
          <w:spacing w:val="0"/>
          <w:sz w:val="24"/>
          <w:szCs w:val="24"/>
          <w:lang w:val="en-GB"/>
        </w:rPr>
      </w:pPr>
    </w:p>
    <w:p w14:paraId="0E33B2A5">
      <w:pPr>
        <w:pStyle w:val="11"/>
        <w:spacing w:before="0" w:after="0"/>
        <w:ind w:firstLine="470" w:firstLineChars="196"/>
        <w:jc w:val="both"/>
        <w:rPr>
          <w:rFonts w:hint="eastAsia" w:ascii="宋体" w:hAnsi="宋体" w:eastAsia="宋体" w:cs="宋体"/>
          <w:b/>
          <w:snapToGrid w:val="0"/>
          <w:color w:val="auto"/>
          <w:spacing w:val="0"/>
          <w:sz w:val="24"/>
          <w:szCs w:val="24"/>
          <w:lang w:val="en-GB"/>
        </w:rPr>
      </w:pPr>
    </w:p>
    <w:p w14:paraId="527DA3E5">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rPr>
        <w:t>注：本承诺函内容不得擅自修改。</w:t>
      </w:r>
    </w:p>
    <w:p w14:paraId="5053C190">
      <w:pPr>
        <w:autoSpaceDE w:val="0"/>
        <w:autoSpaceDN w:val="0"/>
        <w:spacing w:line="240" w:lineRule="auto"/>
        <w:ind w:firstLine="0"/>
        <w:jc w:val="center"/>
        <w:outlineLvl w:val="1"/>
        <w:rPr>
          <w:rFonts w:hint="eastAsia" w:ascii="宋体" w:hAnsi="宋体" w:eastAsia="宋体" w:cs="宋体"/>
          <w:color w:val="auto"/>
          <w:szCs w:val="24"/>
          <w:highlight w:val="none"/>
          <w:shd w:val="clear" w:color="auto" w:fill="auto"/>
        </w:rPr>
      </w:pPr>
      <w:r>
        <w:rPr>
          <w:snapToGrid w:val="0"/>
          <w:color w:val="auto"/>
          <w:kern w:val="0"/>
          <w:lang w:val="en-GB"/>
        </w:rPr>
        <w:br w:type="page"/>
      </w:r>
      <w:r>
        <w:rPr>
          <w:rFonts w:hint="eastAsia" w:ascii="宋体" w:hAnsi="宋体" w:eastAsia="宋体" w:cs="Times New Roman"/>
          <w:b/>
          <w:snapToGrid w:val="0"/>
          <w:color w:val="auto"/>
          <w:kern w:val="0"/>
          <w:sz w:val="28"/>
          <w:szCs w:val="28"/>
          <w:lang w:val="en-US" w:eastAsia="zh-CN"/>
        </w:rPr>
        <w:t>二、法定代表人证明书</w:t>
      </w:r>
    </w:p>
    <w:p w14:paraId="0B2B57BE">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同志，</w:t>
      </w:r>
      <w:r>
        <w:rPr>
          <w:rFonts w:hint="eastAsia" w:ascii="宋体" w:hAnsi="宋体" w:eastAsia="宋体" w:cs="宋体"/>
          <w:color w:val="auto"/>
          <w:sz w:val="24"/>
          <w:szCs w:val="24"/>
          <w:highlight w:val="none"/>
          <w:shd w:val="clear" w:color="auto" w:fill="auto"/>
        </w:rPr>
        <w:t>现任我单位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职务，为法定代表人，特此证明。</w:t>
      </w:r>
    </w:p>
    <w:p w14:paraId="0E04DA1C">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有效期限：</w:t>
      </w:r>
      <w:r>
        <w:rPr>
          <w:rFonts w:hint="eastAsia" w:ascii="宋体" w:hAnsi="宋体" w:eastAsia="宋体" w:cs="宋体"/>
          <w:color w:val="auto"/>
          <w:sz w:val="24"/>
          <w:szCs w:val="24"/>
          <w:highlight w:val="none"/>
          <w:u w:val="single"/>
          <w:shd w:val="clear" w:color="auto" w:fill="auto"/>
          <w:lang w:val="en-US" w:eastAsia="zh-CN"/>
        </w:rPr>
        <w:t xml:space="preserve">                    </w:t>
      </w:r>
    </w:p>
    <w:p w14:paraId="469454F3">
      <w:pPr>
        <w:spacing w:line="360" w:lineRule="auto"/>
        <w:ind w:firstLine="480"/>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附：代表人性别：</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身份证号码：</w:t>
      </w:r>
      <w:r>
        <w:rPr>
          <w:rFonts w:hint="eastAsia" w:ascii="宋体" w:hAnsi="宋体" w:eastAsia="宋体" w:cs="宋体"/>
          <w:color w:val="auto"/>
          <w:sz w:val="24"/>
          <w:szCs w:val="24"/>
          <w:highlight w:val="none"/>
          <w:u w:val="single"/>
          <w:shd w:val="clear" w:color="auto" w:fill="auto"/>
          <w:lang w:val="en-US" w:eastAsia="zh-CN"/>
        </w:rPr>
        <w:t xml:space="preserve">                   </w:t>
      </w:r>
    </w:p>
    <w:p w14:paraId="28ACBC91">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企业类型：</w:t>
      </w:r>
      <w:r>
        <w:rPr>
          <w:rFonts w:hint="eastAsia" w:ascii="宋体" w:hAnsi="宋体" w:eastAsia="宋体" w:cs="宋体"/>
          <w:color w:val="auto"/>
          <w:sz w:val="24"/>
          <w:szCs w:val="24"/>
          <w:highlight w:val="none"/>
          <w:u w:val="single"/>
          <w:shd w:val="clear" w:color="auto" w:fill="auto"/>
          <w:lang w:val="en-US" w:eastAsia="zh-CN"/>
        </w:rPr>
        <w:t xml:space="preserve">                    </w:t>
      </w:r>
    </w:p>
    <w:p w14:paraId="1D6D883C">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r>
        <w:rPr>
          <w:rFonts w:hint="eastAsia" w:ascii="宋体" w:hAnsi="宋体" w:eastAsia="宋体" w:cs="宋体"/>
          <w:color w:val="auto"/>
          <w:sz w:val="24"/>
          <w:szCs w:val="24"/>
          <w:highlight w:val="none"/>
          <w:u w:val="single"/>
          <w:shd w:val="clear" w:color="auto" w:fill="auto"/>
          <w:lang w:val="en-US" w:eastAsia="zh-CN"/>
        </w:rPr>
        <w:t xml:space="preserve">                    </w:t>
      </w:r>
    </w:p>
    <w:p w14:paraId="5025BA3B">
      <w:pPr>
        <w:spacing w:line="360" w:lineRule="auto"/>
        <w:ind w:firstLine="480"/>
        <w:rPr>
          <w:rFonts w:hint="eastAsia" w:ascii="宋体" w:hAnsi="宋体" w:eastAsia="宋体" w:cs="宋体"/>
          <w:color w:val="auto"/>
          <w:sz w:val="24"/>
          <w:szCs w:val="24"/>
          <w:highlight w:val="none"/>
          <w:shd w:val="clear" w:color="auto" w:fill="auto"/>
        </w:rPr>
      </w:pPr>
    </w:p>
    <w:p w14:paraId="26BB6043">
      <w:pPr>
        <w:spacing w:line="360" w:lineRule="auto"/>
        <w:ind w:firstLine="480"/>
        <w:rPr>
          <w:rFonts w:hint="eastAsia" w:ascii="宋体" w:hAnsi="宋体" w:eastAsia="宋体" w:cs="宋体"/>
          <w:color w:val="auto"/>
          <w:sz w:val="24"/>
          <w:szCs w:val="24"/>
          <w:highlight w:val="none"/>
          <w:shd w:val="clear" w:color="auto" w:fill="auto"/>
        </w:rPr>
      </w:pPr>
    </w:p>
    <w:p w14:paraId="71FA8820">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55B9B05B">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地址</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3F68EFFE">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097B530F">
      <w:pPr>
        <w:spacing w:line="360" w:lineRule="auto"/>
        <w:ind w:firstLine="48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CA308A9">
      <w:pPr>
        <w:bidi w:val="0"/>
        <w:spacing w:line="240" w:lineRule="auto"/>
        <w:ind w:firstLine="0"/>
        <w:rPr>
          <w:rFonts w:hint="eastAsia" w:ascii="宋体" w:hAnsi="宋体" w:eastAsia="宋体" w:cs="宋体"/>
          <w:color w:val="auto"/>
          <w:sz w:val="24"/>
          <w:szCs w:val="24"/>
          <w:highlight w:val="none"/>
          <w:shd w:val="clear" w:color="auto" w:fill="auto"/>
        </w:rPr>
      </w:pPr>
    </w:p>
    <w:p w14:paraId="01D81D91">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B805DD7">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5.1pt;height:124.75pt;width:205.35pt;z-index:251660288;mso-width-relative:page;mso-height-relative:page;" fillcolor="#FFFFFF" filled="t" stroked="t" coordsize="21600,21600"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aGCP/XAAAACgEAAA8AAAAAAAAAAQAgAAAAIgAAAGRycy9kb3ducmV2LnhtbFBLAQIUABQAAAAI&#10;AIdO4kCFiYDoYAIAALEEAAAOAAAAAAAAAAEAIAAAACYBAABkcnMvZTJvRG9jLnhtbFBLBQYAAAAA&#10;BgAGAFkBAAD4BQAAAAA=&#10;">
                <v:fill on="t" focussize="0,0"/>
                <v:stroke color="#000000" miterlimit="8" joinstyle="miter"/>
                <v:imagedata o:title=""/>
                <o:lock v:ext="edit" aspectratio="f"/>
                <v:textbo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v:textbox>
              </v:shape>
            </w:pict>
          </mc:Fallback>
        </mc:AlternateContent>
      </w:r>
    </w:p>
    <w:p w14:paraId="5E451BE1">
      <w:pPr>
        <w:rPr>
          <w:rFonts w:hint="eastAsia" w:ascii="宋体" w:hAnsi="宋体" w:eastAsia="宋体" w:cs="宋体"/>
          <w:b/>
          <w:color w:val="auto"/>
          <w:sz w:val="24"/>
          <w:szCs w:val="24"/>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1pt;margin-top:-12.65pt;height:124.75pt;width:200.65pt;z-index:251659264;mso-width-relative:page;mso-height-relative:page;" fillcolor="#FFFFFF" filled="t" stroked="t" coordsize="21600,2160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LVAIN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g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ypGddkAAAAKAQAADwAAAAAAAAABACAAAAAiAAAAZHJzL2Rvd25yZXYueG1sUEsBAhQAFAAA&#10;AAgAh07iQJLVAINgAgAAsQQAAA4AAAAAAAAAAQAgAAAAKAEAAGRycy9lMm9Eb2MueG1sUEsFBgAA&#10;AAAGAAYAWQEAAPoFAAAAAA==&#10;">
                <v:fill on="t" focussize="0,0"/>
                <v:stroke color="#000000" miterlimit="8" joinstyle="miter"/>
                <v:imagedata o:title=""/>
                <o:lock v:ext="edit" aspectratio="f"/>
                <v:textbo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v:textbox>
              </v:shape>
            </w:pict>
          </mc:Fallback>
        </mc:AlternateContent>
      </w:r>
    </w:p>
    <w:p w14:paraId="74752C6F">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GB"/>
        </w:rPr>
      </w:pPr>
      <w:r>
        <w:rPr>
          <w:rFonts w:hint="eastAsia" w:ascii="Times New Roman" w:hAnsi="Times New Roman" w:eastAsia="宋体" w:cs="Times New Roman"/>
          <w:b/>
          <w:bCs/>
          <w:snapToGrid w:val="0"/>
          <w:color w:val="auto"/>
          <w:kern w:val="0"/>
          <w:sz w:val="28"/>
          <w:szCs w:val="28"/>
          <w:lang w:val="en-US" w:eastAsia="zh-CN"/>
        </w:rPr>
        <w:t>三、</w:t>
      </w:r>
      <w:r>
        <w:rPr>
          <w:rFonts w:hint="eastAsia" w:ascii="Times New Roman" w:hAnsi="Times New Roman" w:eastAsia="宋体" w:cs="Times New Roman"/>
          <w:b/>
          <w:bCs/>
          <w:snapToGrid w:val="0"/>
          <w:color w:val="auto"/>
          <w:kern w:val="0"/>
          <w:sz w:val="28"/>
          <w:szCs w:val="28"/>
          <w:lang w:val="en-GB"/>
        </w:rPr>
        <w:t>法定代表人授权书</w:t>
      </w:r>
    </w:p>
    <w:p w14:paraId="2EF96185">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致：阳江市妇幼保健院</w:t>
      </w:r>
    </w:p>
    <w:p w14:paraId="50310DB8">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本授权书声明：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是注册于</w:t>
      </w:r>
      <w:r>
        <w:rPr>
          <w:rFonts w:hint="eastAsia" w:ascii="宋体" w:hAnsi="宋体" w:eastAsia="宋体" w:cs="宋体"/>
          <w:color w:val="auto"/>
          <w:sz w:val="24"/>
          <w:szCs w:val="24"/>
          <w:highlight w:val="none"/>
          <w:u w:val="single"/>
          <w:shd w:val="clear" w:color="auto" w:fill="auto"/>
        </w:rPr>
        <w:t>（国家或地区）</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u w:val="single"/>
          <w:shd w:val="clear" w:color="auto" w:fill="auto"/>
        </w:rPr>
        <w:t>（投标人名称）</w:t>
      </w:r>
      <w:r>
        <w:rPr>
          <w:rFonts w:hint="eastAsia" w:ascii="宋体" w:hAnsi="宋体" w:eastAsia="宋体" w:cs="宋体"/>
          <w:color w:val="auto"/>
          <w:sz w:val="24"/>
          <w:szCs w:val="24"/>
          <w:highlight w:val="none"/>
          <w:shd w:val="clear" w:color="auto" w:fill="auto"/>
        </w:rPr>
        <w:t>的法定代表人，现任</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职务，有效证件号码：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。现授权</w:t>
      </w:r>
      <w:r>
        <w:rPr>
          <w:rFonts w:hint="eastAsia" w:ascii="宋体" w:hAnsi="宋体" w:eastAsia="宋体" w:cs="宋体"/>
          <w:color w:val="auto"/>
          <w:sz w:val="24"/>
          <w:szCs w:val="24"/>
          <w:highlight w:val="none"/>
          <w:u w:val="single"/>
          <w:shd w:val="clear" w:color="auto" w:fill="auto"/>
        </w:rPr>
        <w:t>（姓名、职务）</w:t>
      </w:r>
      <w:r>
        <w:rPr>
          <w:rFonts w:hint="eastAsia" w:ascii="宋体" w:hAnsi="宋体" w:eastAsia="宋体" w:cs="宋体"/>
          <w:color w:val="auto"/>
          <w:sz w:val="24"/>
          <w:szCs w:val="24"/>
          <w:highlight w:val="none"/>
          <w:shd w:val="clear" w:color="auto" w:fill="auto"/>
        </w:rPr>
        <w:t>作为我公司的全权代理人，就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eastAsia="zh-CN"/>
        </w:rPr>
        <w:t>XXX服务采购项目</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[项目编号为</w:t>
      </w:r>
      <w:r>
        <w:rPr>
          <w:rFonts w:hint="eastAsia" w:ascii="宋体" w:hAnsi="宋体" w:eastAsia="宋体" w:cs="宋体"/>
          <w:color w:val="auto"/>
          <w:sz w:val="24"/>
          <w:szCs w:val="24"/>
          <w:highlight w:val="none"/>
          <w:u w:val="single"/>
          <w:shd w:val="clear" w:color="auto" w:fill="auto"/>
          <w:lang w:eastAsia="zh-CN"/>
        </w:rPr>
        <w:t>XXX</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和合同执行，以我方的名义处理一切与之有关的事宜。</w:t>
      </w:r>
    </w:p>
    <w:p w14:paraId="0E03A16F">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日签字生效，特此声明。</w:t>
      </w:r>
    </w:p>
    <w:p w14:paraId="16338AD2">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p>
    <w:p w14:paraId="13A64B9E">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7A295A23">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2A84F887">
      <w:pPr>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被授权人（签字或盖章）：</w:t>
      </w:r>
      <w:r>
        <w:rPr>
          <w:rFonts w:hint="eastAsia" w:ascii="宋体" w:hAnsi="宋体" w:eastAsia="宋体" w:cs="宋体"/>
          <w:color w:val="auto"/>
          <w:sz w:val="24"/>
          <w:szCs w:val="24"/>
          <w:highlight w:val="none"/>
          <w:u w:val="single" w:color="auto"/>
          <w:shd w:val="clear" w:color="auto" w:fill="auto"/>
        </w:rPr>
        <w:t xml:space="preserve">                  </w:t>
      </w:r>
    </w:p>
    <w:p w14:paraId="2D0D85F9">
      <w:pPr>
        <w:spacing w:line="360" w:lineRule="auto"/>
        <w:ind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18810FCD">
      <w:pPr>
        <w:bidi w:val="0"/>
        <w:spacing w:line="240" w:lineRule="auto"/>
        <w:ind w:firstLine="0"/>
        <w:jc w:val="right"/>
        <w:rPr>
          <w:rFonts w:hint="eastAsia" w:ascii="宋体" w:hAnsi="宋体" w:eastAsia="宋体" w:cs="宋体"/>
          <w:color w:val="auto"/>
          <w:sz w:val="24"/>
          <w:szCs w:val="24"/>
          <w:highlight w:val="none"/>
          <w:shd w:val="clear" w:color="auto" w:fill="auto"/>
        </w:rPr>
      </w:pPr>
    </w:p>
    <w:p w14:paraId="7D6B96FC">
      <w:pPr>
        <w:spacing w:line="240" w:lineRule="auto"/>
        <w:ind w:firstLine="0"/>
        <w:rPr>
          <w:rFonts w:hint="eastAsia" w:ascii="宋体" w:hAnsi="宋体" w:eastAsia="宋体" w:cs="宋体"/>
          <w:color w:val="auto"/>
          <w:szCs w:val="24"/>
          <w:highlight w:val="none"/>
          <w:shd w:val="clear" w:color="auto" w:fill="auto"/>
        </w:rPr>
      </w:pP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15pt;margin-top:9.75pt;height:124.75pt;width:196.6pt;z-index:251661312;mso-width-relative:page;mso-height-relative:page;" fillcolor="#FFFFFF" filled="t" stroked="t" coordsize="21600,21600"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YcbddYAAAAJAQAADwAAAAAAAAABACAAAAAiAAAAZHJzL2Rvd25yZXYueG1sUEsBAhQAFAAAAAgA&#10;h07iQJ/hgKVgAgAAsQQAAA4AAAAAAAAAAQAgAAAAJQEAAGRycy9lMm9Eb2MueG1sUEsFBgAAAAAG&#10;AAYAWQEAAPcFAAAAAA==&#10;">
                <v:fill on="t" focussize="0,0"/>
                <v:stroke color="#000000" miterlimit="8" joinstyle="miter"/>
                <v:imagedata o:title=""/>
                <o:lock v:ext="edit" aspectratio="f"/>
                <v:textbo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v:textbox>
              </v:shape>
            </w:pict>
          </mc:Fallback>
        </mc:AlternateContent>
      </w: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10.5pt;height:124.75pt;width:193.25pt;z-index:251662336;mso-width-relative:page;mso-height-relative:page;" fillcolor="#FFFFFF" filled="t" stroked="t" coordsize="21600,21600"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LxtAFR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Q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lj59kAAAAKAQAADwAAAAAAAAABACAAAAAiAAAAZHJzL2Rvd25yZXYueG1sUEsBAhQAFAAA&#10;AAgAh07iQLxtAFRgAgAAsQQAAA4AAAAAAAAAAQAgAAAAKAEAAGRycy9lMm9Eb2MueG1sUEsFBgAA&#10;AAAGAAYAWQEAAPoFAAAAAA==&#10;">
                <v:fill on="t" focussize="0,0"/>
                <v:stroke color="#000000" miterlimit="8" joinstyle="miter"/>
                <v:imagedata o:title=""/>
                <o:lock v:ext="edit" aspectratio="f"/>
                <v:textbo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v:textbox>
              </v:shape>
            </w:pict>
          </mc:Fallback>
        </mc:AlternateContent>
      </w:r>
      <w:r>
        <w:rPr>
          <w:rFonts w:hint="eastAsia" w:ascii="宋体" w:hAnsi="宋体" w:eastAsia="宋体" w:cs="宋体"/>
          <w:color w:val="auto"/>
          <w:szCs w:val="24"/>
          <w:highlight w:val="none"/>
          <w:shd w:val="clear" w:color="auto" w:fill="auto"/>
        </w:rPr>
        <w:t xml:space="preserve"> </w:t>
      </w:r>
    </w:p>
    <w:p w14:paraId="1D988737">
      <w:pPr>
        <w:spacing w:line="240" w:lineRule="auto"/>
        <w:ind w:firstLine="0"/>
        <w:rPr>
          <w:rFonts w:hint="eastAsia" w:ascii="宋体" w:hAnsi="宋体" w:eastAsia="宋体" w:cs="宋体"/>
          <w:color w:val="auto"/>
          <w:szCs w:val="24"/>
          <w:highlight w:val="none"/>
          <w:shd w:val="clear" w:color="auto" w:fill="auto"/>
        </w:rPr>
      </w:pPr>
    </w:p>
    <w:p w14:paraId="37A92423">
      <w:pPr>
        <w:rPr>
          <w:rFonts w:hint="eastAsia" w:ascii="宋体" w:hAnsi="宋体" w:eastAsia="宋体" w:cs="宋体"/>
          <w:b/>
          <w:color w:val="auto"/>
          <w:sz w:val="28"/>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p>
    <w:p w14:paraId="69D6B6E9">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t>四、供应商资格要求的证明文件</w:t>
      </w:r>
    </w:p>
    <w:p w14:paraId="1E40689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auto"/>
          <w:lang w:val="en-US" w:eastAsia="zh-CN"/>
        </w:rPr>
      </w:pPr>
    </w:p>
    <w:p w14:paraId="63666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、营业执照</w:t>
      </w:r>
    </w:p>
    <w:p w14:paraId="3857E2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、依法缴纳税收的证明</w:t>
      </w:r>
    </w:p>
    <w:p w14:paraId="5F49D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、依法缴纳社会保障资金的证明材料</w:t>
      </w:r>
    </w:p>
    <w:p w14:paraId="204FF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、财务状况证明</w:t>
      </w:r>
    </w:p>
    <w:p w14:paraId="4CD9E6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、具备履行合同所必需的设备和专业技术能力承诺书</w:t>
      </w:r>
    </w:p>
    <w:p w14:paraId="1EC737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6、参加本次比价活动前三年内经营活动中没有重大违法记录的书面声明</w:t>
      </w:r>
    </w:p>
    <w:p w14:paraId="7F0E66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7、供应商控股股东名称、控股公司的名称和存在管理、被管理关系的单位名称说明</w:t>
      </w:r>
    </w:p>
    <w:p w14:paraId="673BA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8、未被列入信用中国网站（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）“失信被执行人”、“重大税收违法失主体”、“政府采购严重违法失信行为记录”当事人名单；不处于中国政府采购网(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)政府采购严重违法失信行为记录名单中的禁止参加政府采购活动期间。（提供自比价公告发布之日起至提交响应文件截止日前的网页查询结果截图）</w:t>
      </w:r>
    </w:p>
    <w:p w14:paraId="73A298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9、特定资格要求：提供相关证书。</w:t>
      </w:r>
    </w:p>
    <w:p w14:paraId="5441094F">
      <w:pPr>
        <w:autoSpaceDE w:val="0"/>
        <w:autoSpaceDN w:val="0"/>
        <w:spacing w:line="36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br w:type="page"/>
      </w:r>
      <w:r>
        <w:rPr>
          <w:rFonts w:hint="eastAsia" w:ascii="Times New Roman" w:hAnsi="Times New Roman" w:eastAsia="宋体" w:cs="Times New Roman"/>
          <w:b/>
          <w:bCs/>
          <w:snapToGrid w:val="0"/>
          <w:color w:val="auto"/>
          <w:kern w:val="0"/>
          <w:sz w:val="28"/>
          <w:szCs w:val="28"/>
          <w:lang w:val="en-US" w:eastAsia="zh-CN"/>
        </w:rPr>
        <w:t>五、商务条款响应表</w:t>
      </w:r>
    </w:p>
    <w:p w14:paraId="0310C8C9">
      <w:pPr>
        <w:spacing w:line="18" w:lineRule="exact"/>
        <w:rPr>
          <w:color w:val="auto"/>
        </w:rPr>
      </w:pPr>
    </w:p>
    <w:tbl>
      <w:tblPr>
        <w:tblStyle w:val="14"/>
        <w:tblW w:w="10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47"/>
        <w:gridCol w:w="2359"/>
        <w:gridCol w:w="1926"/>
        <w:gridCol w:w="1275"/>
        <w:gridCol w:w="1275"/>
      </w:tblGrid>
      <w:tr w14:paraId="675C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center"/>
          </w:tcPr>
          <w:p w14:paraId="063C83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47" w:type="dxa"/>
            <w:noWrap w:val="0"/>
            <w:vAlign w:val="center"/>
          </w:tcPr>
          <w:p w14:paraId="5E03EF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比价</w:t>
            </w:r>
            <w:r>
              <w:rPr>
                <w:rFonts w:hint="eastAsia" w:ascii="宋体" w:hAnsi="宋体" w:eastAsia="宋体" w:cs="宋体"/>
                <w:b/>
                <w:bCs/>
                <w:color w:val="auto"/>
                <w:sz w:val="24"/>
                <w:szCs w:val="24"/>
              </w:rPr>
              <w:t>文件的商务</w:t>
            </w:r>
            <w:r>
              <w:rPr>
                <w:rFonts w:hint="eastAsia" w:ascii="宋体" w:hAnsi="宋体" w:eastAsia="宋体" w:cs="宋体"/>
                <w:b/>
                <w:bCs/>
                <w:color w:val="auto"/>
                <w:sz w:val="24"/>
                <w:szCs w:val="24"/>
                <w:lang w:val="en-US" w:eastAsia="zh-CN"/>
              </w:rPr>
              <w:t>条款</w:t>
            </w:r>
          </w:p>
        </w:tc>
        <w:tc>
          <w:tcPr>
            <w:tcW w:w="2359" w:type="dxa"/>
            <w:noWrap w:val="0"/>
            <w:vAlign w:val="center"/>
          </w:tcPr>
          <w:p w14:paraId="6AD39A3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响应文件的商务条款</w:t>
            </w:r>
          </w:p>
        </w:tc>
        <w:tc>
          <w:tcPr>
            <w:tcW w:w="1926" w:type="dxa"/>
            <w:noWrap w:val="0"/>
            <w:vAlign w:val="center"/>
          </w:tcPr>
          <w:p w14:paraId="66DAA8E3">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是否偏离（无偏离/正偏离/负偏离）</w:t>
            </w:r>
          </w:p>
        </w:tc>
        <w:tc>
          <w:tcPr>
            <w:tcW w:w="1275" w:type="dxa"/>
            <w:noWrap w:val="0"/>
            <w:vAlign w:val="center"/>
          </w:tcPr>
          <w:p w14:paraId="7539D9CE">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偏离简述</w:t>
            </w:r>
          </w:p>
        </w:tc>
        <w:tc>
          <w:tcPr>
            <w:tcW w:w="1275" w:type="dxa"/>
            <w:noWrap w:val="0"/>
            <w:vAlign w:val="center"/>
          </w:tcPr>
          <w:p w14:paraId="6657C467">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证明文件所在位置</w:t>
            </w:r>
          </w:p>
        </w:tc>
      </w:tr>
      <w:tr w14:paraId="3BD4D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4E64EDD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2C164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B94BD3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3322E1D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2D964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145A18C">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77E6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13BA6FA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4E33A79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84777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6556752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4B61969">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E469CD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5E51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3A23949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5AE7391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18F037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7D53276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4C35EB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7E83A1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B51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56B1B8A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5415C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A9C9D4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D9DC36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79CB3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93C151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322C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top"/>
          </w:tcPr>
          <w:p w14:paraId="5ABB52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FDF1B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B06BE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5F3B2DB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1AF2030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BE17C6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469D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6A0267A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61C1FE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43BAC33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04D840C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42AA57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BDE9D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20C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790" w:type="dxa"/>
            <w:noWrap w:val="0"/>
            <w:vAlign w:val="top"/>
          </w:tcPr>
          <w:p w14:paraId="187B256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7AC0203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73E49C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83055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673892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F5451C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bl>
    <w:p w14:paraId="00C97A04">
      <w:pPr>
        <w:pStyle w:val="3"/>
        <w:keepNext w:val="0"/>
        <w:keepLines w:val="0"/>
        <w:pageBreakBefore w:val="0"/>
        <w:widowControl w:val="0"/>
        <w:kinsoku/>
        <w:wordWrap/>
        <w:overflowPunct/>
        <w:topLinePunct w:val="0"/>
        <w:bidi w:val="0"/>
        <w:adjustRightInd/>
        <w:snapToGrid/>
        <w:spacing w:before="243" w:line="240" w:lineRule="auto"/>
        <w:ind w:left="226" w:right="215"/>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注：供应商应仔细阅读</w:t>
      </w:r>
      <w:r>
        <w:rPr>
          <w:rFonts w:hint="eastAsia" w:ascii="宋体" w:hAnsi="宋体" w:eastAsia="宋体" w:cs="宋体"/>
          <w:color w:val="auto"/>
          <w:spacing w:val="-1"/>
          <w:sz w:val="24"/>
          <w:szCs w:val="24"/>
          <w:lang w:eastAsia="zh-CN"/>
        </w:rPr>
        <w:t>比价</w:t>
      </w:r>
      <w:r>
        <w:rPr>
          <w:rFonts w:hint="eastAsia" w:ascii="宋体" w:hAnsi="宋体" w:eastAsia="宋体" w:cs="宋体"/>
          <w:color w:val="auto"/>
          <w:spacing w:val="-1"/>
          <w:sz w:val="24"/>
          <w:szCs w:val="24"/>
        </w:rPr>
        <w:t>文件“供应商须知</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eastAsia="zh-CN"/>
        </w:rPr>
        <w:t>比价</w:t>
      </w:r>
      <w:r>
        <w:rPr>
          <w:rFonts w:hint="eastAsia" w:ascii="宋体" w:hAnsi="宋体" w:eastAsia="宋体" w:cs="宋体"/>
          <w:color w:val="auto"/>
          <w:spacing w:val="-1"/>
          <w:sz w:val="24"/>
          <w:szCs w:val="24"/>
        </w:rPr>
        <w:t>需求</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”和</w:t>
      </w:r>
      <w:r>
        <w:rPr>
          <w:rFonts w:hint="eastAsia" w:ascii="宋体" w:hAnsi="宋体" w:eastAsia="宋体" w:cs="宋体"/>
          <w:color w:val="auto"/>
          <w:spacing w:val="-2"/>
          <w:sz w:val="24"/>
          <w:szCs w:val="24"/>
        </w:rPr>
        <w:t>“合同</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”中的商务条</w:t>
      </w:r>
      <w:r>
        <w:rPr>
          <w:rFonts w:hint="eastAsia" w:ascii="宋体" w:hAnsi="宋体" w:eastAsia="宋体" w:cs="宋体"/>
          <w:color w:val="auto"/>
          <w:spacing w:val="-1"/>
          <w:sz w:val="24"/>
          <w:szCs w:val="24"/>
        </w:rPr>
        <w:t>款，并根据实际情况如实、完整、准确的填写本表。</w:t>
      </w:r>
    </w:p>
    <w:p w14:paraId="5F83293B">
      <w:pPr>
        <w:keepNext w:val="0"/>
        <w:keepLines w:val="0"/>
        <w:pageBreakBefore w:val="0"/>
        <w:widowControl w:val="0"/>
        <w:kinsoku/>
        <w:wordWrap/>
        <w:overflowPunct/>
        <w:topLinePunct w:val="0"/>
        <w:bidi w:val="0"/>
        <w:adjustRightInd/>
        <w:snapToGrid/>
        <w:spacing w:line="240" w:lineRule="auto"/>
        <w:textAlignment w:val="auto"/>
        <w:outlineLvl w:val="9"/>
        <w:rPr>
          <w:rFonts w:hint="eastAsia" w:ascii="宋体" w:hAnsi="宋体" w:eastAsia="宋体" w:cs="宋体"/>
          <w:color w:val="auto"/>
          <w:sz w:val="24"/>
          <w:szCs w:val="24"/>
        </w:rPr>
      </w:pPr>
    </w:p>
    <w:p w14:paraId="2E5B601A">
      <w:pPr>
        <w:pStyle w:val="3"/>
        <w:keepNext w:val="0"/>
        <w:keepLines w:val="0"/>
        <w:pageBreakBefore w:val="0"/>
        <w:widowControl w:val="0"/>
        <w:kinsoku/>
        <w:wordWrap/>
        <w:overflowPunct/>
        <w:topLinePunct w:val="0"/>
        <w:bidi w:val="0"/>
        <w:adjustRightInd/>
        <w:snapToGrid/>
        <w:spacing w:before="78" w:line="240" w:lineRule="auto"/>
        <w:ind w:left="706"/>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u w:val="single" w:color="auto"/>
        </w:rPr>
        <w:t>（</w:t>
      </w:r>
      <w:r>
        <w:rPr>
          <w:rFonts w:hint="eastAsia" w:ascii="宋体" w:hAnsi="宋体" w:eastAsia="宋体" w:cs="宋体"/>
          <w:color w:val="auto"/>
          <w:spacing w:val="3"/>
          <w:sz w:val="24"/>
          <w:szCs w:val="24"/>
          <w:u w:val="single" w:color="auto"/>
        </w:rPr>
        <w:t>盖章）</w:t>
      </w:r>
    </w:p>
    <w:p w14:paraId="75125AD9">
      <w:pPr>
        <w:autoSpaceDE w:val="0"/>
        <w:autoSpaceDN w:val="0"/>
        <w:spacing w:line="360" w:lineRule="auto"/>
        <w:ind w:firstLine="0"/>
        <w:jc w:val="center"/>
        <w:outlineLvl w:val="9"/>
        <w:rPr>
          <w:rFonts w:ascii="宋体" w:hAnsi="宋体" w:eastAsia="宋体" w:cs="Times New Roman"/>
          <w:b/>
          <w:bCs/>
          <w:snapToGrid w:val="0"/>
          <w:color w:val="auto"/>
          <w:kern w:val="0"/>
          <w:sz w:val="28"/>
          <w:szCs w:val="28"/>
        </w:rPr>
      </w:pPr>
      <w:r>
        <w:rPr>
          <w:rFonts w:hint="eastAsia" w:ascii="宋体" w:hAnsi="宋体" w:eastAsia="宋体" w:cs="宋体"/>
          <w:color w:val="auto"/>
          <w:spacing w:val="-15"/>
          <w:sz w:val="24"/>
          <w:szCs w:val="24"/>
        </w:rPr>
        <w:t>日</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r>
        <w:rPr>
          <w:rFonts w:ascii="宋体" w:hAnsi="宋体"/>
          <w:snapToGrid w:val="0"/>
          <w:color w:val="auto"/>
          <w:kern w:val="0"/>
          <w:sz w:val="24"/>
        </w:rPr>
        <w:br w:type="page"/>
      </w:r>
      <w:r>
        <w:rPr>
          <w:rFonts w:hint="eastAsia" w:ascii="宋体" w:hAnsi="宋体" w:eastAsia="宋体" w:cs="Times New Roman"/>
          <w:b/>
          <w:bCs/>
          <w:snapToGrid w:val="0"/>
          <w:color w:val="auto"/>
          <w:kern w:val="0"/>
          <w:sz w:val="28"/>
          <w:szCs w:val="28"/>
          <w:lang w:val="en-US" w:eastAsia="zh-CN"/>
        </w:rPr>
        <w:t>六、</w:t>
      </w:r>
      <w:r>
        <w:rPr>
          <w:rFonts w:hint="eastAsia" w:ascii="宋体" w:hAnsi="宋体" w:eastAsia="宋体" w:cs="Times New Roman"/>
          <w:b/>
          <w:bCs/>
          <w:snapToGrid w:val="0"/>
          <w:color w:val="auto"/>
          <w:kern w:val="0"/>
          <w:sz w:val="28"/>
          <w:szCs w:val="28"/>
        </w:rPr>
        <w:t>技术条款响应表</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49"/>
        <w:gridCol w:w="1960"/>
        <w:gridCol w:w="2254"/>
        <w:gridCol w:w="1276"/>
        <w:gridCol w:w="1228"/>
      </w:tblGrid>
      <w:tr w14:paraId="27C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5F58124">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序号</w:t>
            </w:r>
          </w:p>
        </w:tc>
        <w:tc>
          <w:tcPr>
            <w:tcW w:w="2149" w:type="dxa"/>
            <w:noWrap w:val="0"/>
            <w:vAlign w:val="center"/>
          </w:tcPr>
          <w:p w14:paraId="056B4B7A">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sz w:val="24"/>
                <w:szCs w:val="24"/>
                <w:lang w:eastAsia="zh-CN"/>
              </w:rPr>
              <w:t>比价</w:t>
            </w:r>
            <w:r>
              <w:rPr>
                <w:rFonts w:hint="eastAsia" w:ascii="宋体" w:hAnsi="宋体" w:eastAsia="宋体" w:cs="宋体"/>
                <w:b/>
                <w:bCs w:val="0"/>
                <w:color w:val="auto"/>
                <w:sz w:val="24"/>
                <w:szCs w:val="24"/>
              </w:rPr>
              <w:t>文件</w:t>
            </w:r>
            <w:r>
              <w:rPr>
                <w:rFonts w:hint="eastAsia" w:ascii="宋体" w:hAnsi="宋体" w:eastAsia="宋体" w:cs="宋体"/>
                <w:b/>
                <w:bCs w:val="0"/>
                <w:color w:val="auto"/>
                <w:kern w:val="0"/>
                <w:sz w:val="24"/>
                <w:szCs w:val="24"/>
              </w:rPr>
              <w:t>技术要求</w:t>
            </w:r>
          </w:p>
        </w:tc>
        <w:tc>
          <w:tcPr>
            <w:tcW w:w="1960" w:type="dxa"/>
            <w:noWrap w:val="0"/>
            <w:vAlign w:val="center"/>
          </w:tcPr>
          <w:p w14:paraId="416F7387">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响应文件的</w:t>
            </w:r>
            <w:r>
              <w:rPr>
                <w:rFonts w:hint="eastAsia" w:ascii="宋体" w:hAnsi="宋体" w:eastAsia="宋体" w:cs="宋体"/>
                <w:b/>
                <w:bCs w:val="0"/>
                <w:color w:val="auto"/>
                <w:kern w:val="0"/>
                <w:sz w:val="24"/>
                <w:szCs w:val="24"/>
                <w:lang w:val="en-US" w:eastAsia="zh-CN"/>
              </w:rPr>
              <w:t>技术</w:t>
            </w:r>
            <w:r>
              <w:rPr>
                <w:rFonts w:hint="eastAsia" w:ascii="宋体" w:hAnsi="宋体" w:eastAsia="宋体" w:cs="宋体"/>
                <w:b/>
                <w:bCs w:val="0"/>
                <w:color w:val="auto"/>
                <w:kern w:val="0"/>
                <w:sz w:val="24"/>
                <w:szCs w:val="24"/>
              </w:rPr>
              <w:t>条款</w:t>
            </w:r>
          </w:p>
        </w:tc>
        <w:tc>
          <w:tcPr>
            <w:tcW w:w="2254" w:type="dxa"/>
            <w:noWrap w:val="0"/>
            <w:vAlign w:val="center"/>
          </w:tcPr>
          <w:p w14:paraId="4C173E59">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是否偏离（无偏离/正偏离/负偏离）</w:t>
            </w:r>
          </w:p>
        </w:tc>
        <w:tc>
          <w:tcPr>
            <w:tcW w:w="1276" w:type="dxa"/>
            <w:noWrap w:val="0"/>
            <w:vAlign w:val="center"/>
          </w:tcPr>
          <w:p w14:paraId="4E71FF3D">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偏离简述</w:t>
            </w:r>
          </w:p>
        </w:tc>
        <w:tc>
          <w:tcPr>
            <w:tcW w:w="1228" w:type="dxa"/>
            <w:noWrap w:val="0"/>
            <w:vAlign w:val="center"/>
          </w:tcPr>
          <w:p w14:paraId="0C0DF883">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证明文件所在位置</w:t>
            </w:r>
          </w:p>
        </w:tc>
      </w:tr>
      <w:tr w14:paraId="0CF3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5B6AD5D">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p>
        </w:tc>
        <w:tc>
          <w:tcPr>
            <w:tcW w:w="2149" w:type="dxa"/>
            <w:noWrap w:val="0"/>
            <w:vAlign w:val="center"/>
          </w:tcPr>
          <w:p w14:paraId="36458408">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12F69AA">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0E3C6902">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68A6BBCD">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4A9ADAE5">
            <w:pPr>
              <w:widowControl/>
              <w:spacing w:line="360" w:lineRule="auto"/>
              <w:ind w:firstLine="0"/>
              <w:jc w:val="center"/>
              <w:rPr>
                <w:rFonts w:ascii="宋体" w:hAnsi="宋体" w:eastAsia="宋体" w:cs="Times New Roman"/>
                <w:color w:val="auto"/>
                <w:kern w:val="0"/>
                <w:sz w:val="24"/>
                <w:szCs w:val="24"/>
              </w:rPr>
            </w:pPr>
          </w:p>
        </w:tc>
      </w:tr>
      <w:tr w14:paraId="4D7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25BA30EA">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p>
        </w:tc>
        <w:tc>
          <w:tcPr>
            <w:tcW w:w="2149" w:type="dxa"/>
            <w:noWrap w:val="0"/>
            <w:vAlign w:val="center"/>
          </w:tcPr>
          <w:p w14:paraId="6046F56E">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0AB4AC1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1EA21C05">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2A7C2B14">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32BF200B">
            <w:pPr>
              <w:widowControl/>
              <w:spacing w:line="360" w:lineRule="auto"/>
              <w:ind w:firstLine="0"/>
              <w:jc w:val="center"/>
              <w:rPr>
                <w:rFonts w:ascii="宋体" w:hAnsi="宋体" w:eastAsia="宋体" w:cs="Times New Roman"/>
                <w:color w:val="auto"/>
                <w:kern w:val="0"/>
                <w:sz w:val="24"/>
                <w:szCs w:val="24"/>
              </w:rPr>
            </w:pPr>
          </w:p>
        </w:tc>
      </w:tr>
      <w:tr w14:paraId="038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59DC382">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p>
        </w:tc>
        <w:tc>
          <w:tcPr>
            <w:tcW w:w="2149" w:type="dxa"/>
            <w:noWrap w:val="0"/>
            <w:vAlign w:val="center"/>
          </w:tcPr>
          <w:p w14:paraId="322D63D9">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502E9811">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C42A714">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7FA7676F">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75CE293E">
            <w:pPr>
              <w:widowControl/>
              <w:spacing w:line="360" w:lineRule="auto"/>
              <w:ind w:firstLine="0"/>
              <w:jc w:val="center"/>
              <w:rPr>
                <w:rFonts w:ascii="宋体" w:hAnsi="宋体" w:eastAsia="宋体" w:cs="Times New Roman"/>
                <w:color w:val="auto"/>
                <w:kern w:val="0"/>
                <w:sz w:val="24"/>
                <w:szCs w:val="24"/>
              </w:rPr>
            </w:pPr>
          </w:p>
        </w:tc>
      </w:tr>
      <w:tr w14:paraId="5E9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1A59A0C">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072C4BDF">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3514D0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93568B6">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44F94F5C">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24A9A0BB">
            <w:pPr>
              <w:widowControl/>
              <w:spacing w:line="360" w:lineRule="auto"/>
              <w:ind w:firstLine="0"/>
              <w:jc w:val="center"/>
              <w:rPr>
                <w:rFonts w:ascii="宋体" w:hAnsi="宋体" w:eastAsia="宋体" w:cs="Times New Roman"/>
                <w:color w:val="auto"/>
                <w:kern w:val="0"/>
                <w:sz w:val="24"/>
                <w:szCs w:val="24"/>
              </w:rPr>
            </w:pPr>
          </w:p>
        </w:tc>
      </w:tr>
      <w:tr w14:paraId="6BE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F8D61B6">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58A675E3">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2ACE8BA6">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19E9339">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5C661B05">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6CDD6B66">
            <w:pPr>
              <w:widowControl/>
              <w:spacing w:line="360" w:lineRule="auto"/>
              <w:ind w:firstLine="0"/>
              <w:jc w:val="center"/>
              <w:rPr>
                <w:rFonts w:ascii="宋体" w:hAnsi="宋体" w:eastAsia="宋体" w:cs="Times New Roman"/>
                <w:color w:val="auto"/>
                <w:kern w:val="0"/>
                <w:sz w:val="24"/>
                <w:szCs w:val="24"/>
              </w:rPr>
            </w:pPr>
          </w:p>
        </w:tc>
      </w:tr>
    </w:tbl>
    <w:p w14:paraId="4ECDB16B">
      <w:pPr>
        <w:widowControl/>
        <w:spacing w:line="360" w:lineRule="auto"/>
        <w:ind w:firstLine="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注：</w:t>
      </w:r>
    </w:p>
    <w:p w14:paraId="507C012E">
      <w:pPr>
        <w:widowControl/>
        <w:spacing w:line="360" w:lineRule="auto"/>
        <w:ind w:left="315" w:hanging="360" w:hangingChars="150"/>
        <w:jc w:val="left"/>
        <w:rPr>
          <w:rFonts w:ascii="宋体" w:hAnsi="宋体" w:eastAsia="宋体" w:cs="Times New Roman"/>
          <w:color w:val="auto"/>
          <w:kern w:val="0"/>
          <w:sz w:val="24"/>
          <w:szCs w:val="24"/>
          <w:lang w:val="en-GB"/>
        </w:rPr>
      </w:pPr>
      <w:r>
        <w:rPr>
          <w:rFonts w:hint="eastAsia" w:ascii="宋体" w:hAnsi="宋体" w:eastAsia="宋体" w:cs="Times New Roman"/>
          <w:color w:val="auto"/>
          <w:kern w:val="0"/>
          <w:sz w:val="24"/>
          <w:szCs w:val="24"/>
        </w:rPr>
        <w:t>1</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响应供应商应对</w:t>
      </w:r>
      <w:r>
        <w:rPr>
          <w:rFonts w:hint="eastAsia" w:ascii="宋体" w:hAnsi="宋体" w:eastAsia="宋体" w:cs="Times New Roman"/>
          <w:color w:val="auto"/>
          <w:kern w:val="0"/>
          <w:sz w:val="24"/>
          <w:szCs w:val="24"/>
          <w:lang w:val="en-US" w:eastAsia="zh-CN"/>
        </w:rPr>
        <w:t>采购</w:t>
      </w:r>
      <w:r>
        <w:rPr>
          <w:rFonts w:hint="eastAsia" w:ascii="宋体" w:hAnsi="宋体" w:eastAsia="宋体" w:cs="Times New Roman"/>
          <w:color w:val="auto"/>
          <w:kern w:val="0"/>
          <w:sz w:val="24"/>
          <w:szCs w:val="24"/>
        </w:rPr>
        <w:t>文件“</w:t>
      </w:r>
      <w:r>
        <w:rPr>
          <w:rFonts w:hint="eastAsia" w:ascii="宋体" w:hAnsi="宋体" w:eastAsia="宋体" w:cs="Times New Roman"/>
          <w:color w:val="auto"/>
          <w:kern w:val="0"/>
          <w:sz w:val="24"/>
          <w:szCs w:val="24"/>
          <w:lang w:val="en-US" w:eastAsia="zh-CN"/>
        </w:rPr>
        <w:t>技术要求</w:t>
      </w:r>
      <w:r>
        <w:rPr>
          <w:rFonts w:hint="eastAsia" w:ascii="宋体" w:hAnsi="宋体" w:eastAsia="宋体" w:cs="Times New Roman"/>
          <w:color w:val="auto"/>
          <w:kern w:val="0"/>
          <w:sz w:val="24"/>
          <w:szCs w:val="24"/>
        </w:rPr>
        <w:t>”的</w:t>
      </w:r>
      <w:r>
        <w:rPr>
          <w:rFonts w:hint="eastAsia" w:ascii="宋体" w:hAnsi="宋体" w:eastAsia="宋体" w:cs="Times New Roman"/>
          <w:color w:val="auto"/>
          <w:kern w:val="0"/>
          <w:sz w:val="24"/>
          <w:szCs w:val="24"/>
          <w:lang w:val="en-GB"/>
        </w:rPr>
        <w:t>内容</w:t>
      </w:r>
      <w:r>
        <w:rPr>
          <w:rFonts w:hint="eastAsia" w:ascii="宋体" w:hAnsi="宋体" w:eastAsia="宋体" w:cs="Times New Roman"/>
          <w:color w:val="auto"/>
          <w:kern w:val="0"/>
          <w:sz w:val="24"/>
          <w:szCs w:val="24"/>
        </w:rPr>
        <w:t>逐条响应。</w:t>
      </w:r>
    </w:p>
    <w:p w14:paraId="48869682">
      <w:pPr>
        <w:widowControl/>
        <w:spacing w:line="360" w:lineRule="auto"/>
        <w:ind w:left="315" w:hanging="360" w:hangingChars="15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en-GB"/>
        </w:rPr>
        <w:t>2</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如有要求提供证明文件，请附相关证明文件，并注明在响应文件第几页。</w:t>
      </w:r>
    </w:p>
    <w:p w14:paraId="0D264D70">
      <w:pPr>
        <w:widowControl/>
        <w:spacing w:line="360" w:lineRule="auto"/>
        <w:ind w:firstLine="0"/>
        <w:jc w:val="left"/>
        <w:rPr>
          <w:rFonts w:ascii="宋体" w:hAnsi="宋体" w:eastAsia="宋体" w:cs="Times New Roman"/>
          <w:color w:val="auto"/>
          <w:kern w:val="0"/>
          <w:sz w:val="24"/>
          <w:szCs w:val="24"/>
        </w:rPr>
      </w:pPr>
    </w:p>
    <w:p w14:paraId="10E4D2C8">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50F2F3B">
      <w:pPr>
        <w:widowControl/>
        <w:spacing w:line="360" w:lineRule="auto"/>
        <w:ind w:firstLine="0"/>
        <w:jc w:val="right"/>
        <w:rPr>
          <w:rFonts w:ascii="宋体" w:hAnsi="宋体" w:eastAsia="宋体" w:cs="Times New Roman"/>
          <w:color w:val="auto"/>
          <w:kern w:val="0"/>
          <w:szCs w:val="21"/>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36E6ABAE">
      <w:pPr>
        <w:tabs>
          <w:tab w:val="left" w:pos="540"/>
        </w:tabs>
        <w:ind w:firstLine="2419" w:firstLineChars="1004"/>
        <w:rPr>
          <w:rFonts w:ascii="宋体" w:hAnsi="宋体"/>
          <w:b/>
          <w:snapToGrid w:val="0"/>
          <w:color w:val="auto"/>
          <w:kern w:val="0"/>
          <w:sz w:val="24"/>
        </w:rPr>
      </w:pPr>
    </w:p>
    <w:p w14:paraId="0AE69C07">
      <w:pPr>
        <w:autoSpaceDE w:val="0"/>
        <w:autoSpaceDN w:val="0"/>
        <w:spacing w:line="360" w:lineRule="auto"/>
        <w:ind w:firstLine="0"/>
        <w:jc w:val="center"/>
        <w:outlineLvl w:val="1"/>
        <w:rPr>
          <w:rFonts w:ascii="宋体" w:hAnsi="宋体" w:eastAsia="宋体" w:cs="Times New Roman"/>
          <w:b/>
          <w:snapToGrid w:val="0"/>
          <w:color w:val="auto"/>
          <w:kern w:val="0"/>
          <w:sz w:val="28"/>
          <w:szCs w:val="28"/>
        </w:rPr>
      </w:pPr>
      <w:r>
        <w:rPr>
          <w:rFonts w:ascii="宋体" w:hAnsi="宋体"/>
          <w:b/>
          <w:snapToGrid w:val="0"/>
          <w:color w:val="auto"/>
          <w:kern w:val="0"/>
          <w:sz w:val="24"/>
        </w:rPr>
        <w:br w:type="page"/>
      </w:r>
      <w:r>
        <w:rPr>
          <w:rFonts w:hint="eastAsia" w:ascii="宋体" w:hAnsi="宋体" w:eastAsia="宋体" w:cs="Times New Roman"/>
          <w:b/>
          <w:snapToGrid w:val="0"/>
          <w:color w:val="auto"/>
          <w:kern w:val="0"/>
          <w:sz w:val="28"/>
          <w:szCs w:val="28"/>
          <w:lang w:val="en-US" w:eastAsia="zh-CN"/>
        </w:rPr>
        <w:t>七、</w:t>
      </w:r>
      <w:r>
        <w:rPr>
          <w:rFonts w:hint="eastAsia" w:ascii="宋体" w:hAnsi="宋体" w:eastAsia="宋体" w:cs="Times New Roman"/>
          <w:b/>
          <w:snapToGrid w:val="0"/>
          <w:color w:val="auto"/>
          <w:kern w:val="0"/>
          <w:sz w:val="28"/>
          <w:szCs w:val="28"/>
        </w:rPr>
        <w:t>报价一览表</w:t>
      </w:r>
    </w:p>
    <w:p w14:paraId="696CD295">
      <w:pPr>
        <w:widowControl/>
        <w:spacing w:line="360" w:lineRule="auto"/>
        <w:ind w:left="315" w:hanging="361" w:hangingChars="150"/>
        <w:jc w:val="left"/>
        <w:rPr>
          <w:rFonts w:hint="eastAsia" w:ascii="宋体" w:hAnsi="宋体" w:eastAsia="宋体"/>
          <w:b/>
          <w:bCs/>
          <w:snapToGrid w:val="0"/>
          <w:color w:val="auto"/>
          <w:sz w:val="24"/>
          <w:szCs w:val="24"/>
          <w:lang w:eastAsia="zh-CN"/>
        </w:rPr>
      </w:pPr>
      <w:r>
        <w:rPr>
          <w:rFonts w:hint="eastAsia"/>
          <w:b/>
          <w:bCs/>
          <w:snapToGrid w:val="0"/>
          <w:color w:val="auto"/>
          <w:spacing w:val="0"/>
          <w:sz w:val="24"/>
          <w:szCs w:val="24"/>
        </w:rPr>
        <w:t>项目名称：</w:t>
      </w:r>
      <w:r>
        <w:rPr>
          <w:rFonts w:hint="eastAsia" w:ascii="宋体" w:hAnsi="宋体"/>
          <w:b/>
          <w:bCs/>
          <w:snapToGrid w:val="0"/>
          <w:color w:val="auto"/>
          <w:sz w:val="24"/>
          <w:szCs w:val="24"/>
          <w:lang w:eastAsia="zh-CN"/>
        </w:rPr>
        <w:t>XXX服务采购项目</w:t>
      </w:r>
    </w:p>
    <w:p w14:paraId="4DEE9CF1">
      <w:pPr>
        <w:widowControl/>
        <w:spacing w:line="360" w:lineRule="auto"/>
        <w:ind w:left="315" w:hanging="361" w:hangingChars="150"/>
        <w:jc w:val="left"/>
        <w:rPr>
          <w:rFonts w:hint="eastAsia" w:ascii="宋体" w:hAnsi="宋体" w:eastAsia="宋体"/>
          <w:b/>
          <w:bCs/>
          <w:snapToGrid w:val="0"/>
          <w:color w:val="auto"/>
          <w:sz w:val="24"/>
          <w:szCs w:val="24"/>
          <w:lang w:val="en-US" w:eastAsia="zh-CN"/>
        </w:rPr>
      </w:pPr>
      <w:r>
        <w:rPr>
          <w:rFonts w:hint="eastAsia" w:ascii="宋体" w:hAnsi="宋体"/>
          <w:b/>
          <w:bCs/>
          <w:snapToGrid w:val="0"/>
          <w:color w:val="auto"/>
          <w:sz w:val="24"/>
          <w:szCs w:val="24"/>
        </w:rPr>
        <w:t>项目编号：</w:t>
      </w:r>
      <w:r>
        <w:rPr>
          <w:rFonts w:hint="eastAsia" w:ascii="宋体" w:hAnsi="宋体"/>
          <w:b/>
          <w:bCs/>
          <w:snapToGrid w:val="0"/>
          <w:color w:val="auto"/>
          <w:sz w:val="24"/>
          <w:szCs w:val="24"/>
          <w:lang w:eastAsia="zh-CN"/>
        </w:rPr>
        <w:t>XXX</w:t>
      </w:r>
    </w:p>
    <w:tbl>
      <w:tblPr>
        <w:tblStyle w:val="8"/>
        <w:tblW w:w="410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7"/>
        <w:gridCol w:w="1027"/>
        <w:gridCol w:w="1027"/>
        <w:gridCol w:w="1027"/>
      </w:tblGrid>
      <w:tr w14:paraId="3C35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1027" w:type="dxa"/>
            <w:noWrap w:val="0"/>
            <w:vAlign w:val="top"/>
          </w:tcPr>
          <w:p w14:paraId="7112C021">
            <w:pPr>
              <w:pStyle w:val="13"/>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序号</w:t>
            </w:r>
          </w:p>
        </w:tc>
        <w:tc>
          <w:tcPr>
            <w:tcW w:w="1027" w:type="dxa"/>
            <w:noWrap w:val="0"/>
            <w:vAlign w:val="top"/>
          </w:tcPr>
          <w:p w14:paraId="2E8A1C12">
            <w:pPr>
              <w:pStyle w:val="13"/>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单价</w:t>
            </w:r>
          </w:p>
        </w:tc>
        <w:tc>
          <w:tcPr>
            <w:tcW w:w="1027" w:type="dxa"/>
            <w:noWrap w:val="0"/>
            <w:vAlign w:val="top"/>
          </w:tcPr>
          <w:p w14:paraId="0CE513EE">
            <w:pPr>
              <w:pStyle w:val="13"/>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数量</w:t>
            </w:r>
          </w:p>
        </w:tc>
        <w:tc>
          <w:tcPr>
            <w:tcW w:w="1027" w:type="dxa"/>
            <w:noWrap w:val="0"/>
            <w:vAlign w:val="top"/>
          </w:tcPr>
          <w:p w14:paraId="154A690C">
            <w:pPr>
              <w:pStyle w:val="13"/>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r>
              <w:rPr>
                <w:sz w:val="24"/>
                <w:szCs w:val="24"/>
              </w:rPr>
              <w:t xml:space="preserve"> 总价</w:t>
            </w:r>
          </w:p>
        </w:tc>
      </w:tr>
      <w:tr w14:paraId="22B7F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027" w:type="dxa"/>
            <w:noWrap w:val="0"/>
            <w:vAlign w:val="top"/>
          </w:tcPr>
          <w:p w14:paraId="1E98577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CEC8A5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0349E74A">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7FDE66">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r w14:paraId="3BA1B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027" w:type="dxa"/>
            <w:noWrap w:val="0"/>
            <w:vAlign w:val="top"/>
          </w:tcPr>
          <w:p w14:paraId="7927E69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89F2B7D">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EE71BF">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431A66C0">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r w14:paraId="71670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jc w:val="center"/>
        </w:trPr>
        <w:tc>
          <w:tcPr>
            <w:tcW w:w="1027" w:type="dxa"/>
            <w:noWrap w:val="0"/>
            <w:vAlign w:val="top"/>
          </w:tcPr>
          <w:p w14:paraId="4FDB1E7E">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7C958252">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1717AACB">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2FC87C07">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bl>
    <w:p w14:paraId="590675C9">
      <w:pPr>
        <w:widowControl/>
        <w:spacing w:line="360" w:lineRule="auto"/>
        <w:ind w:left="315" w:hanging="360" w:hangingChars="150"/>
        <w:jc w:val="left"/>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注：</w:t>
      </w:r>
    </w:p>
    <w:p w14:paraId="7A942C5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1.报价总价是所有需</w:t>
      </w:r>
      <w:r>
        <w:rPr>
          <w:rFonts w:hint="eastAsia" w:ascii="宋体" w:hAnsi="宋体" w:eastAsia="宋体" w:cs="宋体"/>
          <w:b w:val="0"/>
          <w:bCs w:val="0"/>
          <w:snapToGrid w:val="0"/>
          <w:color w:val="auto"/>
          <w:spacing w:val="0"/>
          <w:sz w:val="24"/>
          <w:szCs w:val="24"/>
          <w:lang w:eastAsia="zh-CN"/>
        </w:rPr>
        <w:t>比价</w:t>
      </w:r>
      <w:r>
        <w:rPr>
          <w:rFonts w:hint="eastAsia" w:ascii="宋体" w:hAnsi="宋体" w:eastAsia="宋体" w:cs="宋体"/>
          <w:b w:val="0"/>
          <w:bCs w:val="0"/>
          <w:snapToGrid w:val="0"/>
          <w:color w:val="auto"/>
          <w:spacing w:val="0"/>
          <w:sz w:val="24"/>
          <w:szCs w:val="24"/>
        </w:rPr>
        <w:t>人支付</w:t>
      </w:r>
      <w:r>
        <w:rPr>
          <w:rFonts w:hint="eastAsia" w:ascii="宋体" w:hAnsi="宋体" w:eastAsia="宋体" w:cs="宋体"/>
          <w:b w:val="0"/>
          <w:bCs w:val="0"/>
          <w:snapToGrid w:val="0"/>
          <w:color w:val="auto"/>
          <w:spacing w:val="0"/>
          <w:sz w:val="24"/>
          <w:szCs w:val="24"/>
          <w:lang w:val="en-US" w:eastAsia="zh-CN"/>
        </w:rPr>
        <w:t>给供应商</w:t>
      </w:r>
      <w:r>
        <w:rPr>
          <w:rFonts w:hint="eastAsia" w:ascii="宋体" w:hAnsi="宋体" w:eastAsia="宋体" w:cs="宋体"/>
          <w:b w:val="0"/>
          <w:bCs w:val="0"/>
          <w:snapToGrid w:val="0"/>
          <w:color w:val="auto"/>
          <w:spacing w:val="0"/>
          <w:sz w:val="24"/>
          <w:szCs w:val="24"/>
        </w:rPr>
        <w:t>的所有含税费用。</w:t>
      </w:r>
    </w:p>
    <w:p w14:paraId="0865077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2.报价总价是成交后完成</w:t>
      </w:r>
      <w:r>
        <w:rPr>
          <w:rFonts w:hint="eastAsia" w:ascii="宋体" w:hAnsi="宋体" w:eastAsia="宋体" w:cs="宋体"/>
          <w:b w:val="0"/>
          <w:bCs w:val="0"/>
          <w:snapToGrid w:val="0"/>
          <w:color w:val="auto"/>
          <w:spacing w:val="0"/>
          <w:sz w:val="24"/>
          <w:szCs w:val="24"/>
          <w:lang w:val="en-US" w:eastAsia="zh-CN"/>
        </w:rPr>
        <w:t>采购</w:t>
      </w:r>
      <w:r>
        <w:rPr>
          <w:rFonts w:hint="eastAsia" w:ascii="宋体" w:hAnsi="宋体" w:eastAsia="宋体" w:cs="宋体"/>
          <w:b w:val="0"/>
          <w:bCs w:val="0"/>
          <w:snapToGrid w:val="0"/>
          <w:color w:val="auto"/>
          <w:spacing w:val="0"/>
          <w:sz w:val="24"/>
          <w:szCs w:val="24"/>
        </w:rPr>
        <w:t>需求书中要求的所有工作内容而发生的所有直接费用、间接费用和</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要求获得的利润以及应由</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承担的义务、责任和风险所发生的一切费用和赔偿。</w:t>
      </w:r>
    </w:p>
    <w:p w14:paraId="02709D1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3.报价总价不得超出预算</w:t>
      </w:r>
      <w:r>
        <w:rPr>
          <w:rFonts w:hint="eastAsia" w:ascii="宋体" w:hAnsi="宋体" w:eastAsia="宋体" w:cs="宋体"/>
          <w:b w:val="0"/>
          <w:bCs w:val="0"/>
          <w:snapToGrid w:val="0"/>
          <w:color w:val="auto"/>
          <w:spacing w:val="0"/>
          <w:sz w:val="24"/>
          <w:szCs w:val="24"/>
          <w:lang w:val="en-US" w:eastAsia="zh-CN"/>
        </w:rPr>
        <w:t>金额</w:t>
      </w:r>
      <w:r>
        <w:rPr>
          <w:rFonts w:hint="eastAsia" w:ascii="宋体" w:hAnsi="宋体" w:eastAsia="宋体" w:cs="宋体"/>
          <w:b w:val="0"/>
          <w:bCs w:val="0"/>
          <w:snapToGrid w:val="0"/>
          <w:color w:val="auto"/>
          <w:spacing w:val="0"/>
          <w:sz w:val="24"/>
          <w:szCs w:val="24"/>
        </w:rPr>
        <w:t>，否则将作无效报价处理。</w:t>
      </w:r>
    </w:p>
    <w:p w14:paraId="67DE365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p>
    <w:p w14:paraId="65EDA112">
      <w:pPr>
        <w:ind w:firstLine="0"/>
        <w:rPr>
          <w:rFonts w:hint="eastAsia"/>
          <w:snapToGrid w:val="0"/>
          <w:color w:val="auto"/>
          <w:kern w:val="0"/>
          <w:sz w:val="24"/>
          <w:szCs w:val="24"/>
        </w:rPr>
      </w:pPr>
    </w:p>
    <w:p w14:paraId="60D3A790">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1148212">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投标人法定代表人（或法定代表人授权代表）签字或盖章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9A5C8A3">
      <w:pPr>
        <w:tabs>
          <w:tab w:val="left" w:pos="540"/>
        </w:tabs>
        <w:ind w:firstLineChars="177"/>
        <w:jc w:val="right"/>
        <w:rPr>
          <w:rFonts w:ascii="宋体" w:hAnsi="宋体"/>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AC0FE92">
      <w:pPr>
        <w:tabs>
          <w:tab w:val="left" w:pos="540"/>
        </w:tabs>
        <w:ind w:firstLineChars="177"/>
        <w:rPr>
          <w:rFonts w:ascii="宋体" w:hAnsi="宋体"/>
          <w:snapToGrid w:val="0"/>
          <w:color w:val="auto"/>
          <w:kern w:val="0"/>
          <w:sz w:val="24"/>
        </w:rPr>
      </w:pPr>
    </w:p>
    <w:p w14:paraId="6C8F55D5">
      <w:pPr>
        <w:tabs>
          <w:tab w:val="left" w:pos="540"/>
        </w:tabs>
        <w:ind w:firstLine="0"/>
        <w:rPr>
          <w:rFonts w:ascii="宋体" w:hAnsi="宋体"/>
          <w:snapToGrid w:val="0"/>
          <w:color w:val="auto"/>
          <w:kern w:val="0"/>
          <w:sz w:val="24"/>
        </w:rPr>
      </w:pPr>
    </w:p>
    <w:p w14:paraId="0B8E4599">
      <w:pPr>
        <w:tabs>
          <w:tab w:val="left" w:pos="540"/>
        </w:tabs>
        <w:ind w:firstLine="0"/>
        <w:rPr>
          <w:rFonts w:ascii="宋体" w:hAnsi="宋体"/>
          <w:snapToGrid w:val="0"/>
          <w:color w:val="auto"/>
          <w:kern w:val="0"/>
          <w:sz w:val="24"/>
        </w:rPr>
      </w:pPr>
    </w:p>
    <w:p w14:paraId="43629FAB">
      <w:pPr>
        <w:tabs>
          <w:tab w:val="left" w:pos="540"/>
        </w:tabs>
        <w:ind w:firstLine="0"/>
        <w:rPr>
          <w:rFonts w:ascii="宋体" w:hAnsi="宋体"/>
          <w:snapToGrid w:val="0"/>
          <w:color w:val="auto"/>
          <w:kern w:val="0"/>
          <w:sz w:val="24"/>
        </w:rPr>
      </w:pPr>
    </w:p>
    <w:p w14:paraId="3EDDD97E">
      <w:pPr>
        <w:tabs>
          <w:tab w:val="left" w:pos="540"/>
        </w:tabs>
        <w:ind w:firstLine="0"/>
        <w:rPr>
          <w:rFonts w:ascii="宋体" w:hAnsi="宋体"/>
          <w:snapToGrid w:val="0"/>
          <w:color w:val="auto"/>
          <w:kern w:val="0"/>
          <w:sz w:val="24"/>
        </w:rPr>
      </w:pPr>
    </w:p>
    <w:p w14:paraId="45050BC4">
      <w:pPr>
        <w:tabs>
          <w:tab w:val="left" w:pos="540"/>
        </w:tabs>
        <w:ind w:firstLine="0"/>
        <w:rPr>
          <w:rFonts w:ascii="宋体" w:hAnsi="宋体"/>
          <w:snapToGrid w:val="0"/>
          <w:color w:val="auto"/>
          <w:kern w:val="0"/>
          <w:sz w:val="24"/>
        </w:rPr>
      </w:pPr>
    </w:p>
    <w:p w14:paraId="06F82B34">
      <w:pPr>
        <w:tabs>
          <w:tab w:val="left" w:pos="540"/>
        </w:tabs>
        <w:ind w:firstLine="0"/>
        <w:rPr>
          <w:rFonts w:ascii="宋体" w:hAnsi="宋体"/>
          <w:snapToGrid w:val="0"/>
          <w:color w:val="auto"/>
          <w:kern w:val="0"/>
          <w:sz w:val="24"/>
        </w:rPr>
      </w:pPr>
    </w:p>
    <w:p w14:paraId="21BE0B03">
      <w:pPr>
        <w:tabs>
          <w:tab w:val="left" w:pos="540"/>
        </w:tabs>
        <w:ind w:firstLine="0"/>
        <w:rPr>
          <w:rFonts w:hint="eastAsia" w:ascii="宋体" w:hAnsi="宋体"/>
          <w:snapToGrid w:val="0"/>
          <w:color w:val="auto"/>
          <w:kern w:val="0"/>
          <w:sz w:val="24"/>
        </w:rPr>
      </w:pPr>
    </w:p>
    <w:p w14:paraId="7B00EAD0">
      <w:pPr>
        <w:pStyle w:val="11"/>
        <w:spacing w:before="0" w:after="0" w:line="360" w:lineRule="auto"/>
        <w:jc w:val="center"/>
        <w:rPr>
          <w:rFonts w:hint="eastAsia"/>
          <w:b/>
          <w:color w:val="auto"/>
          <w:sz w:val="32"/>
          <w:szCs w:val="32"/>
        </w:rPr>
        <w:sectPr>
          <w:footerReference r:id="rId7" w:type="default"/>
          <w:pgSz w:w="11906" w:h="16838"/>
          <w:pgMar w:top="1440" w:right="1803" w:bottom="1440" w:left="1803" w:header="850" w:footer="850" w:gutter="0"/>
          <w:pgNumType w:fmt="decimal"/>
          <w:cols w:space="720" w:num="1"/>
          <w:rtlGutter w:val="0"/>
          <w:docGrid w:type="lines" w:linePitch="312" w:charSpace="0"/>
        </w:sectPr>
      </w:pPr>
    </w:p>
    <w:p w14:paraId="247D5C4D">
      <w:pPr>
        <w:autoSpaceDE w:val="0"/>
        <w:autoSpaceDN w:val="0"/>
        <w:spacing w:line="360" w:lineRule="auto"/>
        <w:ind w:firstLine="0"/>
        <w:jc w:val="center"/>
        <w:outlineLvl w:val="1"/>
        <w:rPr>
          <w:rFonts w:hint="eastAsia" w:ascii="宋体" w:hAnsi="宋体" w:eastAsia="宋体" w:cs="Times New Roman"/>
          <w:b/>
          <w:snapToGrid w:val="0"/>
          <w:color w:val="auto"/>
          <w:kern w:val="0"/>
          <w:sz w:val="28"/>
          <w:szCs w:val="28"/>
          <w:lang w:val="en-US" w:eastAsia="zh-CN"/>
        </w:rPr>
      </w:pPr>
      <w:r>
        <w:rPr>
          <w:rFonts w:hint="eastAsia" w:ascii="宋体" w:hAnsi="宋体" w:eastAsia="宋体" w:cs="Times New Roman"/>
          <w:b/>
          <w:snapToGrid w:val="0"/>
          <w:color w:val="auto"/>
          <w:kern w:val="0"/>
          <w:sz w:val="28"/>
          <w:szCs w:val="28"/>
          <w:lang w:val="en-US" w:eastAsia="zh-CN"/>
        </w:rPr>
        <w:t>八、</w:t>
      </w:r>
      <w:r>
        <w:rPr>
          <w:rFonts w:hint="eastAsia" w:ascii="宋体" w:hAnsi="宋体" w:eastAsia="宋体" w:cs="Times New Roman"/>
          <w:b/>
          <w:snapToGrid w:val="0"/>
          <w:color w:val="auto"/>
          <w:kern w:val="0"/>
          <w:sz w:val="28"/>
          <w:szCs w:val="28"/>
          <w:lang w:val="en-GB" w:eastAsia="zh-CN"/>
        </w:rPr>
        <w:t>其它重要事项说明及承诺（如有）</w:t>
      </w:r>
    </w:p>
    <w:p w14:paraId="402E470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FD2A9D5">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A0FAD1F">
      <w:pPr>
        <w:tabs>
          <w:tab w:val="left" w:pos="540"/>
        </w:tabs>
        <w:ind w:firstLine="426" w:firstLineChars="177"/>
        <w:rPr>
          <w:rFonts w:ascii="宋体" w:hAnsi="宋体"/>
          <w:b/>
          <w:snapToGrid w:val="0"/>
          <w:color w:val="auto"/>
          <w:kern w:val="0"/>
          <w:sz w:val="24"/>
        </w:rPr>
      </w:pPr>
    </w:p>
    <w:p w14:paraId="136CE546">
      <w:pPr>
        <w:tabs>
          <w:tab w:val="left" w:pos="540"/>
        </w:tabs>
        <w:ind w:firstLine="426" w:firstLineChars="177"/>
        <w:rPr>
          <w:rFonts w:ascii="宋体" w:hAnsi="宋体"/>
          <w:b/>
          <w:snapToGrid w:val="0"/>
          <w:color w:val="auto"/>
          <w:kern w:val="0"/>
          <w:sz w:val="24"/>
        </w:rPr>
      </w:pPr>
    </w:p>
    <w:p w14:paraId="5ADAB65E">
      <w:pPr>
        <w:tabs>
          <w:tab w:val="left" w:pos="540"/>
        </w:tabs>
        <w:ind w:firstLine="426" w:firstLineChars="177"/>
        <w:rPr>
          <w:rFonts w:ascii="宋体" w:hAnsi="宋体"/>
          <w:b/>
          <w:snapToGrid w:val="0"/>
          <w:color w:val="auto"/>
          <w:kern w:val="0"/>
          <w:sz w:val="24"/>
        </w:rPr>
      </w:pPr>
    </w:p>
    <w:p w14:paraId="50305C18">
      <w:pPr>
        <w:tabs>
          <w:tab w:val="left" w:pos="540"/>
        </w:tabs>
        <w:ind w:firstLine="426" w:firstLineChars="177"/>
        <w:rPr>
          <w:rFonts w:ascii="宋体" w:hAnsi="宋体"/>
          <w:b/>
          <w:snapToGrid w:val="0"/>
          <w:color w:val="auto"/>
          <w:kern w:val="0"/>
          <w:sz w:val="24"/>
        </w:rPr>
      </w:pPr>
    </w:p>
    <w:p w14:paraId="507CD256">
      <w:pPr>
        <w:tabs>
          <w:tab w:val="left" w:pos="540"/>
        </w:tabs>
        <w:ind w:firstLine="426" w:firstLineChars="177"/>
        <w:rPr>
          <w:rFonts w:ascii="宋体" w:hAnsi="宋体"/>
          <w:b/>
          <w:snapToGrid w:val="0"/>
          <w:color w:val="auto"/>
          <w:kern w:val="0"/>
          <w:sz w:val="24"/>
        </w:rPr>
      </w:pPr>
    </w:p>
    <w:p w14:paraId="20A27B9F">
      <w:pPr>
        <w:tabs>
          <w:tab w:val="left" w:pos="540"/>
        </w:tabs>
        <w:ind w:firstLine="426" w:firstLineChars="177"/>
        <w:rPr>
          <w:rFonts w:ascii="宋体" w:hAnsi="宋体"/>
          <w:b/>
          <w:snapToGrid w:val="0"/>
          <w:color w:val="auto"/>
          <w:kern w:val="0"/>
          <w:sz w:val="24"/>
        </w:rPr>
      </w:pPr>
    </w:p>
    <w:p w14:paraId="7A8A2DA3">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23046391">
      <w:pPr>
        <w:tabs>
          <w:tab w:val="left" w:pos="540"/>
        </w:tabs>
        <w:ind w:firstLine="2409" w:firstLineChars="1004"/>
        <w:jc w:val="right"/>
        <w:rPr>
          <w:rFonts w:hint="eastAsia" w:ascii="宋体" w:hAnsi="宋体"/>
          <w:b/>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2A4D4C70">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E3CA8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894B1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478BA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22D97E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B75D9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42DC31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7BF90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ECA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0B2F2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5738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C396B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4C45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BFF539">
      <w:pPr>
        <w:spacing w:line="240" w:lineRule="auto"/>
        <w:ind w:firstLine="0"/>
        <w:jc w:val="left"/>
        <w:rPr>
          <w:rFonts w:hint="eastAsia"/>
          <w:b/>
          <w:bCs/>
          <w:snapToGrid w:val="0"/>
          <w:color w:val="auto"/>
          <w:kern w:val="0"/>
          <w:sz w:val="52"/>
          <w:szCs w:val="48"/>
        </w:rPr>
      </w:pPr>
    </w:p>
    <w:p w14:paraId="4D2B07A7">
      <w:pPr>
        <w:spacing w:line="240" w:lineRule="auto"/>
        <w:ind w:firstLine="0"/>
        <w:rPr>
          <w:rFonts w:hint="eastAsia"/>
          <w:b/>
          <w:snapToGrid w:val="0"/>
          <w:color w:val="auto"/>
          <w:kern w:val="0"/>
          <w:sz w:val="52"/>
          <w:szCs w:val="52"/>
        </w:rPr>
      </w:pPr>
    </w:p>
    <w:p w14:paraId="0BAED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9AB8">
    <w:pPr>
      <w:pStyle w:val="4"/>
      <w:ind w:firstLine="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4C08">
    <w:pPr>
      <w:pStyle w:val="4"/>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3FFD1">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E43FF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17CA">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4D02F">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904D02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CAE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9036A">
                          <w:pPr>
                            <w:pStyle w:val="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CE9036A">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25E2">
    <w:pPr>
      <w:pStyle w:val="5"/>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31772"/>
    <w:multiLevelType w:val="multilevel"/>
    <w:tmpl w:val="23331772"/>
    <w:lvl w:ilvl="0" w:tentative="0">
      <w:start w:val="1"/>
      <w:numFmt w:val="decimal"/>
      <w:lvlText w:val="%1、"/>
      <w:lvlJc w:val="left"/>
      <w:pPr>
        <w:tabs>
          <w:tab w:val="left" w:pos="780"/>
        </w:tabs>
        <w:ind w:left="780" w:hanging="360"/>
      </w:pPr>
      <w:rPr>
        <w:rFonts w:hint="eastAsia" w:ascii="宋体" w:hAnsi="宋体" w:eastAsia="宋体"/>
        <w:b w:val="0"/>
        <w:bCs w:val="0"/>
      </w:rPr>
    </w:lvl>
    <w:lvl w:ilvl="1" w:tentative="0">
      <w:start w:val="4"/>
      <w:numFmt w:val="japaneseCounting"/>
      <w:lvlText w:val="%2、"/>
      <w:lvlJc w:val="left"/>
      <w:pPr>
        <w:tabs>
          <w:tab w:val="left" w:pos="1245"/>
        </w:tabs>
        <w:ind w:left="1245" w:hanging="405"/>
      </w:pPr>
      <w:rPr>
        <w:rFonts w:hint="default" w:ascii="Times New Roman" w:hAnsi="Times New Roman" w:cs="Times New Roman"/>
      </w:rPr>
    </w:lvl>
    <w:lvl w:ilvl="2" w:tentative="0">
      <w:start w:val="2"/>
      <w:numFmt w:val="japaneseCounting"/>
      <w:lvlText w:val="（%3）"/>
      <w:lvlJc w:val="left"/>
      <w:pPr>
        <w:tabs>
          <w:tab w:val="left" w:pos="1980"/>
        </w:tabs>
        <w:ind w:left="1980" w:hanging="720"/>
      </w:pPr>
      <w:rPr>
        <w:rFonts w:hint="default" w:ascii="Times New Roman" w:hAnsi="Times New Roman" w:cs="Times New Roman"/>
      </w:rPr>
    </w:lvl>
    <w:lvl w:ilvl="3" w:tentative="0">
      <w:start w:val="5"/>
      <w:numFmt w:val="decimal"/>
      <w:lvlText w:val="%4）"/>
      <w:lvlJc w:val="left"/>
      <w:pPr>
        <w:ind w:left="2040" w:hanging="36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1">
    <w:nsid w:val="26B82C45"/>
    <w:multiLevelType w:val="multilevel"/>
    <w:tmpl w:val="26B82C45"/>
    <w:lvl w:ilvl="0" w:tentative="0">
      <w:start w:val="1"/>
      <w:numFmt w:val="decimal"/>
      <w:lvlText w:val="%1、"/>
      <w:lvlJc w:val="left"/>
      <w:pPr>
        <w:tabs>
          <w:tab w:val="left" w:pos="720"/>
        </w:tabs>
        <w:ind w:left="720" w:hanging="360"/>
      </w:pPr>
      <w:rPr>
        <w:rFonts w:hint="eastAsia" w:ascii="宋体" w:hAnsi="宋体" w:eastAsia="宋体"/>
        <w:b w:val="0"/>
        <w:bCs w:val="0"/>
      </w:rPr>
    </w:lvl>
    <w:lvl w:ilvl="1" w:tentative="0">
      <w:start w:val="4"/>
      <w:numFmt w:val="japaneseCounting"/>
      <w:lvlText w:val="%2、"/>
      <w:lvlJc w:val="left"/>
      <w:pPr>
        <w:tabs>
          <w:tab w:val="left" w:pos="1245"/>
        </w:tabs>
        <w:ind w:left="1245" w:hanging="405"/>
      </w:pPr>
      <w:rPr>
        <w:rFonts w:hint="default" w:ascii="Times New Roman" w:hAnsi="Times New Roman" w:cs="Times New Roman"/>
      </w:rPr>
    </w:lvl>
    <w:lvl w:ilvl="2" w:tentative="0">
      <w:start w:val="2"/>
      <w:numFmt w:val="japaneseCounting"/>
      <w:lvlText w:val="（%3）"/>
      <w:lvlJc w:val="left"/>
      <w:pPr>
        <w:tabs>
          <w:tab w:val="left" w:pos="1980"/>
        </w:tabs>
        <w:ind w:left="1980" w:hanging="720"/>
      </w:pPr>
      <w:rPr>
        <w:rFonts w:hint="default" w:ascii="Times New Roman" w:hAnsi="Times New Roman" w:cs="Times New Roman"/>
      </w:rPr>
    </w:lvl>
    <w:lvl w:ilvl="3" w:tentative="0">
      <w:start w:val="5"/>
      <w:numFmt w:val="decimal"/>
      <w:lvlText w:val="%4）"/>
      <w:lvlJc w:val="left"/>
      <w:pPr>
        <w:ind w:left="2040" w:hanging="36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2">
    <w:nsid w:val="5A9C5353"/>
    <w:multiLevelType w:val="multilevel"/>
    <w:tmpl w:val="5A9C5353"/>
    <w:lvl w:ilvl="0" w:tentative="0">
      <w:start w:val="1"/>
      <w:numFmt w:val="decimal"/>
      <w:lvlText w:val="%1、"/>
      <w:lvlJc w:val="left"/>
      <w:pPr>
        <w:tabs>
          <w:tab w:val="left" w:pos="780"/>
        </w:tabs>
        <w:ind w:left="780" w:hanging="360"/>
      </w:pPr>
      <w:rPr>
        <w:rFonts w:hint="eastAsia" w:ascii="宋体" w:hAnsi="宋体" w:eastAsia="宋体"/>
        <w:b w:val="0"/>
        <w:bCs w:val="0"/>
      </w:rPr>
    </w:lvl>
    <w:lvl w:ilvl="1" w:tentative="0">
      <w:start w:val="4"/>
      <w:numFmt w:val="japaneseCounting"/>
      <w:lvlText w:val="%2、"/>
      <w:lvlJc w:val="left"/>
      <w:pPr>
        <w:tabs>
          <w:tab w:val="left" w:pos="1245"/>
        </w:tabs>
        <w:ind w:left="1245" w:hanging="405"/>
      </w:pPr>
      <w:rPr>
        <w:rFonts w:hint="default" w:ascii="Times New Roman" w:hAnsi="Times New Roman" w:cs="Times New Roman"/>
      </w:rPr>
    </w:lvl>
    <w:lvl w:ilvl="2" w:tentative="0">
      <w:start w:val="2"/>
      <w:numFmt w:val="japaneseCounting"/>
      <w:lvlText w:val="（%3）"/>
      <w:lvlJc w:val="left"/>
      <w:pPr>
        <w:tabs>
          <w:tab w:val="left" w:pos="1980"/>
        </w:tabs>
        <w:ind w:left="1980" w:hanging="720"/>
      </w:pPr>
      <w:rPr>
        <w:rFonts w:hint="default" w:ascii="Times New Roman" w:hAnsi="Times New Roman" w:cs="Times New Roman"/>
      </w:rPr>
    </w:lvl>
    <w:lvl w:ilvl="3" w:tentative="0">
      <w:start w:val="5"/>
      <w:numFmt w:val="decimal"/>
      <w:lvlText w:val="%4）"/>
      <w:lvlJc w:val="left"/>
      <w:pPr>
        <w:ind w:left="2040" w:hanging="36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4A00549"/>
    <w:rsid w:val="10380CA7"/>
    <w:rsid w:val="167F1D76"/>
    <w:rsid w:val="2BC21BFD"/>
    <w:rsid w:val="300022E9"/>
    <w:rsid w:val="38E55991"/>
    <w:rsid w:val="3F2516FC"/>
    <w:rsid w:val="4CF8737A"/>
    <w:rsid w:val="4E6C70DC"/>
    <w:rsid w:val="4EF723AB"/>
    <w:rsid w:val="5BFE4F84"/>
    <w:rsid w:val="5CF638D0"/>
    <w:rsid w:val="602040DA"/>
    <w:rsid w:val="60CB3B0F"/>
    <w:rsid w:val="618B7786"/>
    <w:rsid w:val="65B05324"/>
    <w:rsid w:val="6D2208BB"/>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480" w:lineRule="auto"/>
      <w:ind w:firstLine="0"/>
      <w:jc w:val="center"/>
      <w:outlineLvl w:val="0"/>
    </w:pPr>
    <w:rPr>
      <w:rFonts w:ascii="Times New Roman" w:hAnsi="Times New Roman" w:eastAsia="宋体"/>
      <w:b/>
      <w:bCs/>
      <w:kern w:val="44"/>
      <w:sz w:val="32"/>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spacing w:before="120" w:after="120"/>
      <w:jc w:val="left"/>
    </w:pPr>
    <w:rPr>
      <w:b/>
      <w:bCs/>
      <w:caps/>
      <w:sz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next w:val="3"/>
    <w:qFormat/>
    <w:uiPriority w:val="0"/>
    <w:pPr>
      <w:spacing w:before="25" w:after="25" w:line="240" w:lineRule="auto"/>
      <w:ind w:firstLine="0"/>
      <w:jc w:val="left"/>
    </w:pPr>
    <w:rPr>
      <w:bCs/>
      <w:spacing w:val="10"/>
      <w:kern w:val="0"/>
      <w:sz w:val="24"/>
    </w:rPr>
  </w:style>
  <w:style w:type="character" w:customStyle="1" w:styleId="12">
    <w:name w:val="标题 1 Char1"/>
    <w:link w:val="2"/>
    <w:qFormat/>
    <w:uiPriority w:val="0"/>
    <w:rPr>
      <w:rFonts w:ascii="Times New Roman" w:hAnsi="Times New Roman" w:eastAsia="宋体"/>
      <w:b/>
      <w:bCs/>
      <w:kern w:val="44"/>
      <w:sz w:val="32"/>
      <w:szCs w:val="44"/>
    </w:rPr>
  </w:style>
  <w:style w:type="paragraph" w:customStyle="1" w:styleId="13">
    <w:name w:val="null3"/>
    <w:qFormat/>
    <w:uiPriority w:val="0"/>
    <w:rPr>
      <w:rFonts w:hint="eastAsia" w:ascii="Calibri" w:hAnsi="Calibri" w:eastAsia="宋体" w:cs="Times New Roman"/>
      <w:lang w:val="en-US" w:eastAsia="zh-Hans"/>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Body text|1"/>
    <w:basedOn w:val="1"/>
    <w:qFormat/>
    <w:uiPriority w:val="0"/>
    <w:pPr>
      <w:widowControl w:val="0"/>
      <w:shd w:val="clear" w:color="auto" w:fill="auto"/>
      <w:spacing w:after="180" w:line="329" w:lineRule="auto"/>
      <w:ind w:firstLine="400"/>
    </w:pPr>
    <w:rPr>
      <w:rFonts w:ascii="宋体" w:hAnsi="宋体" w:eastAsia="宋体" w:cs="宋体"/>
      <w:sz w:val="18"/>
      <w:szCs w:val="18"/>
      <w:u w:val="none"/>
      <w:shd w:val="clear" w:color="auto" w:fill="auto"/>
      <w:lang w:val="zh-TW" w:eastAsia="zh-TW" w:bidi="zh-TW"/>
    </w:rPr>
  </w:style>
  <w:style w:type="paragraph" w:customStyle="1" w:styleId="16">
    <w:name w:val="Table Paragraph"/>
    <w:basedOn w:val="1"/>
    <w:unhideWhenUsed/>
    <w:qFormat/>
    <w:uiPriority w:val="1"/>
    <w:pPr>
      <w:spacing w:before="78"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7906</Words>
  <Characters>8273</Characters>
  <Lines>0</Lines>
  <Paragraphs>0</Paragraphs>
  <TotalTime>0</TotalTime>
  <ScaleCrop>false</ScaleCrop>
  <LinksUpToDate>false</LinksUpToDate>
  <CharactersWithSpaces>9579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2025-12-11T03:26:00Z</dcterms:created>
  <dc:creator>YuDan</dc:creator>
  <cp:lastModifiedBy>鸭仔</cp:lastModifiedBy>
  <cp:lastPrinted>2026-02-06T00:25:00Z</cp:lastPrinted>
  <dcterms:modified xsi:type="dcterms:W3CDTF">2026-03-06T09:32:04Z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8619E05C71B8468384F66CC8790BC47A_13</vt:lpwstr>
  </property>
  <property fmtid="{D5CDD505-2E9C-101B-9397-08002B2CF9AE}" pid="4" name="KSOTemplateDocerSaveRecord">
    <vt:lpwstr>eyJoZGlkIjoiYzY4ZmQxZjczOWRlN2MyMzZiNTU0ZmQyZmZjNzc3ZDQiLCJ1c2VySWQiOiIyMzc4OTYxOTIifQ==</vt:lpwstr>
  </property>
</Properties>
</file>