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B07F">
      <w:pPr>
        <w:jc w:val="both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083755BC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监理单位</w:t>
      </w:r>
      <w:r>
        <w:rPr>
          <w:rFonts w:hint="eastAsia" w:ascii="宋体" w:hAnsi="宋体"/>
          <w:b/>
          <w:sz w:val="28"/>
          <w:szCs w:val="28"/>
        </w:rPr>
        <w:t>综合管理工作缺陷、失误处理一览表</w:t>
      </w:r>
    </w:p>
    <w:p w14:paraId="679EAEBB">
      <w:pPr>
        <w:jc w:val="center"/>
        <w:rPr>
          <w:rFonts w:ascii="宋体" w:hAnsi="宋体"/>
          <w:b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97"/>
        <w:gridCol w:w="3071"/>
        <w:gridCol w:w="2103"/>
        <w:gridCol w:w="985"/>
      </w:tblGrid>
      <w:tr w14:paraId="715B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625" w:type="pct"/>
            <w:vAlign w:val="center"/>
          </w:tcPr>
          <w:p w14:paraId="1A7E63A9">
            <w:pPr>
              <w:snapToGrid w:val="0"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项目名称</w:t>
            </w:r>
          </w:p>
        </w:tc>
        <w:tc>
          <w:tcPr>
            <w:tcW w:w="761" w:type="pct"/>
            <w:vAlign w:val="center"/>
          </w:tcPr>
          <w:p w14:paraId="52038866">
            <w:pPr>
              <w:snapToGrid w:val="0"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序号</w:t>
            </w:r>
          </w:p>
        </w:tc>
        <w:tc>
          <w:tcPr>
            <w:tcW w:w="1802" w:type="pct"/>
            <w:vAlign w:val="center"/>
          </w:tcPr>
          <w:p w14:paraId="092DBC33">
            <w:pPr>
              <w:snapToGrid w:val="0"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项目名称</w:t>
            </w:r>
          </w:p>
        </w:tc>
        <w:tc>
          <w:tcPr>
            <w:tcW w:w="1234" w:type="pct"/>
            <w:tcMar>
              <w:left w:w="142" w:type="dxa"/>
              <w:right w:w="142" w:type="dxa"/>
            </w:tcMar>
            <w:vAlign w:val="center"/>
          </w:tcPr>
          <w:p w14:paraId="608DA8AD">
            <w:pPr>
              <w:snapToGrid w:val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处罚标准</w:t>
            </w:r>
          </w:p>
        </w:tc>
        <w:tc>
          <w:tcPr>
            <w:tcW w:w="578" w:type="pct"/>
            <w:vAlign w:val="center"/>
          </w:tcPr>
          <w:p w14:paraId="0206FFB4">
            <w:pPr>
              <w:snapToGrid w:val="0"/>
              <w:ind w:firstLine="103" w:firstLineChars="49"/>
              <w:rPr>
                <w:rFonts w:hint="eastAsia"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备注</w:t>
            </w:r>
          </w:p>
        </w:tc>
      </w:tr>
      <w:tr w14:paraId="7C63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25" w:type="pct"/>
            <w:vMerge w:val="restart"/>
            <w:vAlign w:val="center"/>
          </w:tcPr>
          <w:p w14:paraId="1EFF7B83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（一）    管理水平</w:t>
            </w:r>
          </w:p>
        </w:tc>
        <w:tc>
          <w:tcPr>
            <w:tcW w:w="761" w:type="pct"/>
            <w:vAlign w:val="center"/>
          </w:tcPr>
          <w:p w14:paraId="44FB2D91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1802" w:type="pct"/>
            <w:vAlign w:val="center"/>
          </w:tcPr>
          <w:p w14:paraId="2F92AE1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建立符合建设单位要求的组织架构和各项规章制度</w:t>
            </w:r>
          </w:p>
        </w:tc>
        <w:tc>
          <w:tcPr>
            <w:tcW w:w="1234" w:type="pct"/>
            <w:vAlign w:val="center"/>
          </w:tcPr>
          <w:p w14:paraId="164D8A3F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未建立扣     元；缺一项/次扣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0B22100A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08E9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625" w:type="pct"/>
            <w:vMerge w:val="continue"/>
            <w:vAlign w:val="center"/>
          </w:tcPr>
          <w:p w14:paraId="6343CC62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7987216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</w:p>
        </w:tc>
        <w:tc>
          <w:tcPr>
            <w:tcW w:w="1802" w:type="pct"/>
            <w:vAlign w:val="center"/>
          </w:tcPr>
          <w:p w14:paraId="47D3546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虚报人员编制</w:t>
            </w:r>
          </w:p>
        </w:tc>
        <w:tc>
          <w:tcPr>
            <w:tcW w:w="1234" w:type="pct"/>
            <w:vAlign w:val="center"/>
          </w:tcPr>
          <w:p w14:paraId="6F9EACC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每人扣  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24EC608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41AB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Merge w:val="continue"/>
            <w:vAlign w:val="center"/>
          </w:tcPr>
          <w:p w14:paraId="1BE8F88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5146EBC4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</w:t>
            </w:r>
          </w:p>
        </w:tc>
        <w:tc>
          <w:tcPr>
            <w:tcW w:w="1802" w:type="pct"/>
            <w:vAlign w:val="center"/>
          </w:tcPr>
          <w:p w14:paraId="1B37048E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协助建设单位编制施工总进度计划，未完成或编制不符合要求</w:t>
            </w:r>
          </w:p>
        </w:tc>
        <w:tc>
          <w:tcPr>
            <w:tcW w:w="1234" w:type="pct"/>
            <w:vAlign w:val="center"/>
          </w:tcPr>
          <w:p w14:paraId="5E2CB2B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开工前未完成（或未通过）扣 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07A551F2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14C6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625" w:type="pct"/>
            <w:vMerge w:val="continue"/>
            <w:vAlign w:val="center"/>
          </w:tcPr>
          <w:p w14:paraId="2FB497A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0060934E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</w:t>
            </w:r>
          </w:p>
        </w:tc>
        <w:tc>
          <w:tcPr>
            <w:tcW w:w="1802" w:type="pct"/>
            <w:vAlign w:val="center"/>
          </w:tcPr>
          <w:p w14:paraId="690ADC14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未按规定时间、格式提交各类报表、报告、会议纪要、资料、档案等</w:t>
            </w:r>
          </w:p>
        </w:tc>
        <w:tc>
          <w:tcPr>
            <w:tcW w:w="1234" w:type="pct"/>
            <w:vAlign w:val="center"/>
          </w:tcPr>
          <w:p w14:paraId="2021E88C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延误扣     元/天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19E0B60A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5FB5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625" w:type="pct"/>
            <w:vMerge w:val="continue"/>
            <w:vAlign w:val="center"/>
          </w:tcPr>
          <w:p w14:paraId="2C51F9A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4CD394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</w:t>
            </w:r>
          </w:p>
        </w:tc>
        <w:tc>
          <w:tcPr>
            <w:tcW w:w="1802" w:type="pct"/>
            <w:vAlign w:val="center"/>
          </w:tcPr>
          <w:p w14:paraId="27F32FD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虚报、伪造各类报表、报告、资料、档案等</w:t>
            </w:r>
          </w:p>
        </w:tc>
        <w:tc>
          <w:tcPr>
            <w:tcW w:w="1234" w:type="pct"/>
            <w:vAlign w:val="center"/>
          </w:tcPr>
          <w:p w14:paraId="319BA11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出现一次扣 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0FCB2D9E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4FE9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25" w:type="pct"/>
            <w:vMerge w:val="continue"/>
            <w:vAlign w:val="center"/>
          </w:tcPr>
          <w:p w14:paraId="17171CF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89C1B5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6</w:t>
            </w:r>
          </w:p>
        </w:tc>
        <w:tc>
          <w:tcPr>
            <w:tcW w:w="1802" w:type="pct"/>
            <w:vAlign w:val="center"/>
          </w:tcPr>
          <w:p w14:paraId="79A2A479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出席建设单位组织的会议、验收等工作迟到、早退、缺席</w:t>
            </w:r>
          </w:p>
        </w:tc>
        <w:tc>
          <w:tcPr>
            <w:tcW w:w="1234" w:type="pct"/>
            <w:vAlign w:val="center"/>
          </w:tcPr>
          <w:p w14:paraId="153E3D09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迟到、早退出现每次扣   元，缺席每次扣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44C4F41E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7223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Merge w:val="continue"/>
            <w:vAlign w:val="center"/>
          </w:tcPr>
          <w:p w14:paraId="69256E62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4421A4E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</w:t>
            </w:r>
          </w:p>
        </w:tc>
        <w:tc>
          <w:tcPr>
            <w:tcW w:w="1802" w:type="pct"/>
            <w:vAlign w:val="center"/>
          </w:tcPr>
          <w:p w14:paraId="62DB7832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执行《施工单位考评细则》出现错漏</w:t>
            </w:r>
          </w:p>
        </w:tc>
        <w:tc>
          <w:tcPr>
            <w:tcW w:w="1234" w:type="pct"/>
            <w:vAlign w:val="center"/>
          </w:tcPr>
          <w:p w14:paraId="6DD21092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出现一次扣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6CA34B03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5B8B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625" w:type="pct"/>
            <w:vMerge w:val="continue"/>
            <w:vAlign w:val="center"/>
          </w:tcPr>
          <w:p w14:paraId="3C268FFF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09E2B8D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8</w:t>
            </w:r>
          </w:p>
        </w:tc>
        <w:tc>
          <w:tcPr>
            <w:tcW w:w="1802" w:type="pct"/>
            <w:vAlign w:val="center"/>
          </w:tcPr>
          <w:p w14:paraId="0BE2C798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施工期间离岗或施工单位投诉找不着人(经核实属实的)</w:t>
            </w:r>
          </w:p>
        </w:tc>
        <w:tc>
          <w:tcPr>
            <w:tcW w:w="1234" w:type="pct"/>
            <w:vAlign w:val="center"/>
          </w:tcPr>
          <w:p w14:paraId="7C7B873E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发现一次扣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1A4FBFF5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0B7E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25" w:type="pct"/>
            <w:vMerge w:val="continue"/>
            <w:vAlign w:val="center"/>
          </w:tcPr>
          <w:p w14:paraId="1806452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7E7C8493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9</w:t>
            </w:r>
          </w:p>
        </w:tc>
        <w:tc>
          <w:tcPr>
            <w:tcW w:w="1802" w:type="pct"/>
            <w:vAlign w:val="center"/>
          </w:tcPr>
          <w:p w14:paraId="0ED13F25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未按照各专业要求的规范及操作流程进行监理</w:t>
            </w:r>
          </w:p>
        </w:tc>
        <w:tc>
          <w:tcPr>
            <w:tcW w:w="1234" w:type="pct"/>
            <w:vAlign w:val="center"/>
          </w:tcPr>
          <w:p w14:paraId="03D8FD0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出现一次扣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CC984A5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71F9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25" w:type="pct"/>
            <w:vMerge w:val="continue"/>
            <w:vAlign w:val="center"/>
          </w:tcPr>
          <w:p w14:paraId="58997042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460C425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</w:t>
            </w:r>
          </w:p>
        </w:tc>
        <w:tc>
          <w:tcPr>
            <w:tcW w:w="1802" w:type="pct"/>
            <w:vAlign w:val="center"/>
          </w:tcPr>
          <w:p w14:paraId="67FA3E1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未按时组织监理例会</w:t>
            </w:r>
          </w:p>
        </w:tc>
        <w:tc>
          <w:tcPr>
            <w:tcW w:w="1234" w:type="pct"/>
            <w:vAlign w:val="center"/>
          </w:tcPr>
          <w:p w14:paraId="0E95633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发现一次扣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6157A68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2C8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625" w:type="pct"/>
            <w:vMerge w:val="continue"/>
            <w:vAlign w:val="center"/>
          </w:tcPr>
          <w:p w14:paraId="59823DA3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78341EC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11</w:t>
            </w:r>
          </w:p>
        </w:tc>
        <w:tc>
          <w:tcPr>
            <w:tcW w:w="1802" w:type="pct"/>
            <w:vAlign w:val="center"/>
          </w:tcPr>
          <w:p w14:paraId="7E31CA6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现场检查与验收次数、时间没有达到要求</w:t>
            </w:r>
          </w:p>
        </w:tc>
        <w:tc>
          <w:tcPr>
            <w:tcW w:w="1234" w:type="pct"/>
            <w:vAlign w:val="center"/>
          </w:tcPr>
          <w:p w14:paraId="699AC9E8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发现一次扣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4810CC17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5523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625" w:type="pct"/>
            <w:vMerge w:val="restart"/>
            <w:vAlign w:val="center"/>
          </w:tcPr>
          <w:p w14:paraId="1B4B57B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（二）</w:t>
            </w:r>
          </w:p>
          <w:p w14:paraId="60B73647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进度控制</w:t>
            </w:r>
          </w:p>
        </w:tc>
        <w:tc>
          <w:tcPr>
            <w:tcW w:w="761" w:type="pct"/>
            <w:vAlign w:val="center"/>
          </w:tcPr>
          <w:p w14:paraId="2670D645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1802" w:type="pct"/>
            <w:vAlign w:val="center"/>
          </w:tcPr>
          <w:p w14:paraId="3F65053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未按时审核、批准施工单位的施工设计方案</w:t>
            </w:r>
          </w:p>
        </w:tc>
        <w:tc>
          <w:tcPr>
            <w:tcW w:w="1234" w:type="pct"/>
            <w:vAlign w:val="center"/>
          </w:tcPr>
          <w:p w14:paraId="698F52C1">
            <w:pPr>
              <w:snapToGrid w:val="0"/>
              <w:ind w:left="420" w:hanging="420" w:hangingChars="2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开工前未完成扣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72B4CA89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7FE2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25" w:type="pct"/>
            <w:vMerge w:val="continue"/>
            <w:vAlign w:val="center"/>
          </w:tcPr>
          <w:p w14:paraId="06DCFF39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EBD269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</w:p>
        </w:tc>
        <w:tc>
          <w:tcPr>
            <w:tcW w:w="1802" w:type="pct"/>
            <w:vAlign w:val="center"/>
          </w:tcPr>
          <w:p w14:paraId="07CAD85D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周计划完成率不到当周计划工作量的85%；未提出有效措施</w:t>
            </w:r>
          </w:p>
        </w:tc>
        <w:tc>
          <w:tcPr>
            <w:tcW w:w="1234" w:type="pct"/>
            <w:vAlign w:val="center"/>
          </w:tcPr>
          <w:p w14:paraId="3D035F6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每次扣   元；累计进度误差超过7天，按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A34889E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182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625" w:type="pct"/>
            <w:vMerge w:val="continue"/>
            <w:vAlign w:val="center"/>
          </w:tcPr>
          <w:p w14:paraId="2966F01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538870B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</w:t>
            </w:r>
          </w:p>
        </w:tc>
        <w:tc>
          <w:tcPr>
            <w:tcW w:w="1802" w:type="pct"/>
            <w:vAlign w:val="center"/>
          </w:tcPr>
          <w:p w14:paraId="5A507552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未及时提醒建设单位订购的甲供材料、设备、家私</w:t>
            </w:r>
          </w:p>
        </w:tc>
        <w:tc>
          <w:tcPr>
            <w:tcW w:w="1234" w:type="pct"/>
            <w:vAlign w:val="center"/>
          </w:tcPr>
          <w:p w14:paraId="14A0D43D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遗漏一项扣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268E3ECD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72DF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25" w:type="pct"/>
            <w:vMerge w:val="continue"/>
            <w:vAlign w:val="center"/>
          </w:tcPr>
          <w:p w14:paraId="2CE0284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E050C4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</w:t>
            </w:r>
          </w:p>
        </w:tc>
        <w:tc>
          <w:tcPr>
            <w:tcW w:w="1802" w:type="pct"/>
            <w:vAlign w:val="center"/>
          </w:tcPr>
          <w:p w14:paraId="4767AB49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因监理原因导致工程未按合同工期完成</w:t>
            </w:r>
          </w:p>
        </w:tc>
        <w:tc>
          <w:tcPr>
            <w:tcW w:w="1234" w:type="pct"/>
            <w:vAlign w:val="center"/>
          </w:tcPr>
          <w:p w14:paraId="1BAB0800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78B63780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2458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625" w:type="pct"/>
            <w:vMerge w:val="continue"/>
            <w:vAlign w:val="center"/>
          </w:tcPr>
          <w:p w14:paraId="553FC33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D3EF0A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</w:t>
            </w:r>
          </w:p>
        </w:tc>
        <w:tc>
          <w:tcPr>
            <w:tcW w:w="1802" w:type="pct"/>
            <w:vAlign w:val="center"/>
          </w:tcPr>
          <w:p w14:paraId="7E99AD61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施工单位提交的工程结算没有在规定时间内审核完毕送建设单位</w:t>
            </w:r>
          </w:p>
        </w:tc>
        <w:tc>
          <w:tcPr>
            <w:tcW w:w="1234" w:type="pct"/>
            <w:vAlign w:val="center"/>
          </w:tcPr>
          <w:p w14:paraId="59339158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每延迟一日扣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721FC31C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72F7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Align w:val="center"/>
          </w:tcPr>
          <w:p w14:paraId="1901761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（三）   </w:t>
            </w:r>
            <w:r>
              <w:rPr>
                <w:rFonts w:hint="eastAsia" w:ascii="宋体" w:hAnsi="宋体" w:cs="Arial"/>
                <w:b/>
                <w:szCs w:val="21"/>
              </w:rPr>
              <w:t>工程质量</w:t>
            </w:r>
          </w:p>
        </w:tc>
        <w:tc>
          <w:tcPr>
            <w:tcW w:w="761" w:type="pct"/>
            <w:vAlign w:val="center"/>
          </w:tcPr>
          <w:p w14:paraId="4F9A353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1802" w:type="pct"/>
            <w:vAlign w:val="center"/>
          </w:tcPr>
          <w:p w14:paraId="19E22A11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建设单位代表或政府职能部门巡检中发现质量问题，而监理人员事先未提出的</w:t>
            </w:r>
          </w:p>
        </w:tc>
        <w:tc>
          <w:tcPr>
            <w:tcW w:w="1234" w:type="pct"/>
            <w:vAlign w:val="center"/>
          </w:tcPr>
          <w:p w14:paraId="3AFABA95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存在轻微质量问题，出现一个扣  元；存在一般问题，发现一个扣   元；存在严重质量隐患问题发现一个扣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2643EBE6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  <w:p w14:paraId="39119FEC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64F3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Merge w:val="restart"/>
            <w:vAlign w:val="center"/>
          </w:tcPr>
          <w:p w14:paraId="160E42F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（三）   </w:t>
            </w:r>
            <w:r>
              <w:rPr>
                <w:rFonts w:hint="eastAsia" w:ascii="宋体" w:hAnsi="宋体" w:cs="Arial"/>
                <w:b/>
                <w:szCs w:val="21"/>
              </w:rPr>
              <w:t>工程质量</w:t>
            </w:r>
          </w:p>
        </w:tc>
        <w:tc>
          <w:tcPr>
            <w:tcW w:w="761" w:type="pct"/>
            <w:vAlign w:val="center"/>
          </w:tcPr>
          <w:p w14:paraId="33AEEACA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</w:p>
        </w:tc>
        <w:tc>
          <w:tcPr>
            <w:tcW w:w="1802" w:type="pct"/>
            <w:vAlign w:val="center"/>
          </w:tcPr>
          <w:p w14:paraId="3996653B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建设单位</w:t>
            </w:r>
            <w:r>
              <w:rPr>
                <w:rFonts w:ascii="宋体" w:hAnsi="宋体" w:cs="Arial"/>
                <w:szCs w:val="21"/>
              </w:rPr>
              <w:t>代表</w:t>
            </w:r>
            <w:r>
              <w:rPr>
                <w:rFonts w:hint="eastAsia" w:ascii="宋体" w:hAnsi="宋体" w:cs="Arial"/>
                <w:szCs w:val="21"/>
              </w:rPr>
              <w:t>或政府职能部门</w:t>
            </w:r>
            <w:r>
              <w:rPr>
                <w:rFonts w:ascii="宋体" w:hAnsi="宋体" w:cs="Arial"/>
                <w:szCs w:val="21"/>
              </w:rPr>
              <w:t>进行隐蔽验收过程中发现质量问题，而监理人员在事前的预检中未发现，或已发现而未向施工单位提出改正要求</w:t>
            </w:r>
          </w:p>
        </w:tc>
        <w:tc>
          <w:tcPr>
            <w:tcW w:w="1234" w:type="pct"/>
            <w:vAlign w:val="center"/>
          </w:tcPr>
          <w:p w14:paraId="3AB52A01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存在轻微质量问题，出现一个扣   元；存在一般问题，发现一个扣   元；存在严重质量隐患问题发现一个扣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3C159F61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0D9F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Merge w:val="continue"/>
            <w:vAlign w:val="center"/>
          </w:tcPr>
          <w:p w14:paraId="4B2BBBFA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1AECFC5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</w:t>
            </w:r>
          </w:p>
        </w:tc>
        <w:tc>
          <w:tcPr>
            <w:tcW w:w="1802" w:type="pct"/>
            <w:vAlign w:val="center"/>
          </w:tcPr>
          <w:p w14:paraId="71ABF05E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建设单位组织的初验存在问题，而监理单位事前未提出的</w:t>
            </w:r>
          </w:p>
        </w:tc>
        <w:tc>
          <w:tcPr>
            <w:tcW w:w="1234" w:type="pct"/>
            <w:vAlign w:val="center"/>
          </w:tcPr>
          <w:p w14:paraId="7C0BC896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存在轻微质量问题，出现一个扣   元；存在一般问题，发现一个扣   元；存在严重质量隐患问题发现一个扣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3C8BA01E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670A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Merge w:val="continue"/>
            <w:vAlign w:val="center"/>
          </w:tcPr>
          <w:p w14:paraId="3E3D914A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5C00554A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</w:t>
            </w:r>
          </w:p>
        </w:tc>
        <w:tc>
          <w:tcPr>
            <w:tcW w:w="1802" w:type="pct"/>
            <w:vAlign w:val="center"/>
          </w:tcPr>
          <w:p w14:paraId="66378AC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建设单位组织的终验存在问题，而监理单位事前未提出的</w:t>
            </w:r>
          </w:p>
        </w:tc>
        <w:tc>
          <w:tcPr>
            <w:tcW w:w="1234" w:type="pct"/>
            <w:vAlign w:val="center"/>
          </w:tcPr>
          <w:p w14:paraId="6D611590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存在轻微质量问题，出现一个扣   元；存在一般问题，发现一个扣   元；存在严重质量隐患问题发现一个扣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4C328B64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05A8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5" w:type="pct"/>
            <w:vMerge w:val="continue"/>
            <w:vAlign w:val="center"/>
          </w:tcPr>
          <w:p w14:paraId="0912D833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5A27DF84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</w:t>
            </w:r>
          </w:p>
        </w:tc>
        <w:tc>
          <w:tcPr>
            <w:tcW w:w="1802" w:type="pct"/>
            <w:vAlign w:val="center"/>
          </w:tcPr>
          <w:p w14:paraId="76769A42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因监理原因竣工验收没有一次通过</w:t>
            </w:r>
            <w:r>
              <w:rPr>
                <w:rFonts w:hint="eastAsia" w:ascii="宋体" w:hAnsi="宋体" w:cs="Arial"/>
                <w:szCs w:val="21"/>
              </w:rPr>
              <w:t>（未达到</w:t>
            </w:r>
            <w:r>
              <w:rPr>
                <w:rFonts w:ascii="宋体" w:hAnsi="宋体" w:cs="Arial"/>
                <w:szCs w:val="21"/>
              </w:rPr>
              <w:t>合格工程</w:t>
            </w:r>
            <w:r>
              <w:rPr>
                <w:rFonts w:hint="eastAsia" w:ascii="宋体" w:hAnsi="宋体" w:cs="Arial"/>
                <w:szCs w:val="21"/>
              </w:rPr>
              <w:t>）</w:t>
            </w:r>
          </w:p>
        </w:tc>
        <w:tc>
          <w:tcPr>
            <w:tcW w:w="1234" w:type="pct"/>
            <w:vAlign w:val="center"/>
          </w:tcPr>
          <w:p w14:paraId="0967447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08732B4D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297F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25" w:type="pct"/>
            <w:vMerge w:val="continue"/>
            <w:vAlign w:val="center"/>
          </w:tcPr>
          <w:p w14:paraId="38ADE83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552901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6</w:t>
            </w:r>
          </w:p>
        </w:tc>
        <w:tc>
          <w:tcPr>
            <w:tcW w:w="1802" w:type="pct"/>
            <w:vAlign w:val="center"/>
          </w:tcPr>
          <w:p w14:paraId="08E99B2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在保质期限内出现质量问题</w:t>
            </w:r>
          </w:p>
        </w:tc>
        <w:tc>
          <w:tcPr>
            <w:tcW w:w="1234" w:type="pct"/>
            <w:vAlign w:val="center"/>
          </w:tcPr>
          <w:p w14:paraId="664B64E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每次扣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266DCBF7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1B9C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25" w:type="pct"/>
            <w:vMerge w:val="continue"/>
            <w:vAlign w:val="center"/>
          </w:tcPr>
          <w:p w14:paraId="1FBEE54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tcBorders>
              <w:bottom w:val="single" w:color="auto" w:sz="4" w:space="0"/>
            </w:tcBorders>
            <w:vAlign w:val="center"/>
          </w:tcPr>
          <w:p w14:paraId="0E9199A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</w:t>
            </w:r>
          </w:p>
        </w:tc>
        <w:tc>
          <w:tcPr>
            <w:tcW w:w="1802" w:type="pct"/>
            <w:tcBorders>
              <w:bottom w:val="single" w:color="auto" w:sz="4" w:space="0"/>
            </w:tcBorders>
            <w:vAlign w:val="center"/>
          </w:tcPr>
          <w:p w14:paraId="4934CF86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进场材料、设备未按规定程序检查和记录</w:t>
            </w:r>
          </w:p>
        </w:tc>
        <w:tc>
          <w:tcPr>
            <w:tcW w:w="1234" w:type="pct"/>
            <w:tcBorders>
              <w:bottom w:val="single" w:color="auto" w:sz="4" w:space="0"/>
            </w:tcBorders>
            <w:vAlign w:val="center"/>
          </w:tcPr>
          <w:p w14:paraId="43B6B8B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每次扣   元</w:t>
            </w:r>
          </w:p>
        </w:tc>
        <w:tc>
          <w:tcPr>
            <w:tcW w:w="578" w:type="pct"/>
            <w:tcBorders>
              <w:bottom w:val="single" w:color="auto" w:sz="4" w:space="0"/>
            </w:tcBorders>
            <w:tcMar>
              <w:left w:w="142" w:type="dxa"/>
              <w:right w:w="142" w:type="dxa"/>
            </w:tcMar>
            <w:vAlign w:val="center"/>
          </w:tcPr>
          <w:p w14:paraId="21F258BD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180B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25" w:type="pct"/>
            <w:vMerge w:val="restart"/>
            <w:vAlign w:val="center"/>
          </w:tcPr>
          <w:p w14:paraId="376B0CB6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（四）</w:t>
            </w:r>
          </w:p>
          <w:p w14:paraId="28D9A117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投资控制</w:t>
            </w:r>
          </w:p>
        </w:tc>
        <w:tc>
          <w:tcPr>
            <w:tcW w:w="761" w:type="pct"/>
            <w:vAlign w:val="center"/>
          </w:tcPr>
          <w:p w14:paraId="570C744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1802" w:type="pct"/>
            <w:vAlign w:val="center"/>
          </w:tcPr>
          <w:p w14:paraId="29BCD86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对施工单位进货安排申请审核有误或没有审核</w:t>
            </w:r>
          </w:p>
        </w:tc>
        <w:tc>
          <w:tcPr>
            <w:tcW w:w="1234" w:type="pct"/>
            <w:vAlign w:val="center"/>
          </w:tcPr>
          <w:p w14:paraId="4D1DA802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发现一次扣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7CF9B871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528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25" w:type="pct"/>
            <w:vMerge w:val="continue"/>
            <w:vAlign w:val="center"/>
          </w:tcPr>
          <w:p w14:paraId="24E26EB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075D192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</w:p>
        </w:tc>
        <w:tc>
          <w:tcPr>
            <w:tcW w:w="1802" w:type="pct"/>
            <w:vAlign w:val="center"/>
          </w:tcPr>
          <w:p w14:paraId="79138435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在工程变更发生后2个工作日内未及时按有关程序办理工程签证</w:t>
            </w:r>
          </w:p>
        </w:tc>
        <w:tc>
          <w:tcPr>
            <w:tcW w:w="1234" w:type="pct"/>
            <w:vAlign w:val="center"/>
          </w:tcPr>
          <w:p w14:paraId="5995EED8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每延误一天扣  元，最多扣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7E9690F8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14B0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625" w:type="pct"/>
            <w:vMerge w:val="continue"/>
            <w:vAlign w:val="center"/>
          </w:tcPr>
          <w:p w14:paraId="7A5845A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798DFC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</w:t>
            </w:r>
          </w:p>
        </w:tc>
        <w:tc>
          <w:tcPr>
            <w:tcW w:w="1802" w:type="pct"/>
            <w:vAlign w:val="center"/>
          </w:tcPr>
          <w:p w14:paraId="19DB6FEC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建设单位代表发现经监理审核的施工签证是虚报、多报</w:t>
            </w:r>
          </w:p>
        </w:tc>
        <w:tc>
          <w:tcPr>
            <w:tcW w:w="1234" w:type="pct"/>
            <w:vAlign w:val="center"/>
          </w:tcPr>
          <w:p w14:paraId="47244F9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发现一次扣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2411E060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1529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25" w:type="pct"/>
            <w:vMerge w:val="continue"/>
            <w:vAlign w:val="center"/>
          </w:tcPr>
          <w:p w14:paraId="2AE613D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4FFBC61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</w:t>
            </w:r>
          </w:p>
        </w:tc>
        <w:tc>
          <w:tcPr>
            <w:tcW w:w="1802" w:type="pct"/>
            <w:vAlign w:val="center"/>
          </w:tcPr>
          <w:p w14:paraId="3116CE7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中间支付工程进度款或工程竣工结算时，建设单位发现经监理审核的工程造价比实际多</w:t>
            </w:r>
          </w:p>
        </w:tc>
        <w:tc>
          <w:tcPr>
            <w:tcW w:w="1234" w:type="pct"/>
            <w:vAlign w:val="center"/>
          </w:tcPr>
          <w:p w14:paraId="3AE3DA2F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每次超过5%，扣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2AE7E1EE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0D86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5" w:type="pct"/>
            <w:vMerge w:val="continue"/>
            <w:vAlign w:val="center"/>
          </w:tcPr>
          <w:p w14:paraId="39C8D20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4942EA13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  <w:p w14:paraId="5B2406F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</w:t>
            </w:r>
          </w:p>
        </w:tc>
        <w:tc>
          <w:tcPr>
            <w:tcW w:w="1802" w:type="pct"/>
            <w:vMerge w:val="restart"/>
            <w:vAlign w:val="center"/>
          </w:tcPr>
          <w:p w14:paraId="7BA97711">
            <w:pPr>
              <w:snapToGrid w:val="0"/>
              <w:rPr>
                <w:rFonts w:ascii="宋体" w:hAnsi="宋体" w:cs="Arial"/>
                <w:szCs w:val="21"/>
              </w:rPr>
            </w:pPr>
          </w:p>
          <w:p w14:paraId="5E4A4C86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因监理工作失误原因造成设计变更或工程索赔</w:t>
            </w:r>
          </w:p>
        </w:tc>
        <w:tc>
          <w:tcPr>
            <w:tcW w:w="1234" w:type="pct"/>
            <w:vAlign w:val="center"/>
          </w:tcPr>
          <w:p w14:paraId="33257879">
            <w:pPr>
              <w:snapToGrid w:val="0"/>
              <w:ind w:left="630" w:hanging="630" w:hangingChars="3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每次超过10%，扣除元</w:t>
            </w:r>
          </w:p>
        </w:tc>
        <w:tc>
          <w:tcPr>
            <w:tcW w:w="578" w:type="pct"/>
            <w:vMerge w:val="restart"/>
            <w:tcMar>
              <w:left w:w="142" w:type="dxa"/>
              <w:right w:w="142" w:type="dxa"/>
            </w:tcMar>
            <w:vAlign w:val="center"/>
          </w:tcPr>
          <w:p w14:paraId="49356418">
            <w:pPr>
              <w:snapToGrid w:val="0"/>
              <w:rPr>
                <w:rFonts w:ascii="宋体" w:hAnsi="宋体" w:cs="Arial"/>
                <w:szCs w:val="21"/>
              </w:rPr>
            </w:pPr>
          </w:p>
          <w:p w14:paraId="02B65B43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以建设单位项目管理小组、设计、监理、施工单位共同评审为准</w:t>
            </w:r>
          </w:p>
        </w:tc>
      </w:tr>
      <w:tr w14:paraId="254F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5" w:type="pct"/>
            <w:vMerge w:val="continue"/>
            <w:vAlign w:val="center"/>
          </w:tcPr>
          <w:p w14:paraId="3CDE76E2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55C6FBC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802" w:type="pct"/>
            <w:vMerge w:val="continue"/>
            <w:vAlign w:val="center"/>
          </w:tcPr>
          <w:p w14:paraId="573401A1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234" w:type="pct"/>
            <w:vAlign w:val="center"/>
          </w:tcPr>
          <w:p w14:paraId="01EFE6F0">
            <w:pPr>
              <w:snapToGrid w:val="0"/>
              <w:ind w:left="840" w:hanging="840" w:hangingChars="4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每次超过20%，扣除元</w:t>
            </w:r>
          </w:p>
        </w:tc>
        <w:tc>
          <w:tcPr>
            <w:tcW w:w="578" w:type="pct"/>
            <w:vMerge w:val="continue"/>
            <w:tcMar>
              <w:left w:w="142" w:type="dxa"/>
              <w:right w:w="142" w:type="dxa"/>
            </w:tcMar>
            <w:vAlign w:val="center"/>
          </w:tcPr>
          <w:p w14:paraId="558DD2F9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6511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5" w:type="pct"/>
            <w:vMerge w:val="continue"/>
            <w:vAlign w:val="center"/>
          </w:tcPr>
          <w:p w14:paraId="03168BC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18342797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802" w:type="pct"/>
            <w:vMerge w:val="continue"/>
            <w:vAlign w:val="center"/>
          </w:tcPr>
          <w:p w14:paraId="3DCEAEB7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234" w:type="pct"/>
            <w:vAlign w:val="center"/>
          </w:tcPr>
          <w:p w14:paraId="3307E61C">
            <w:pPr>
              <w:snapToGrid w:val="0"/>
              <w:ind w:left="630" w:hanging="630" w:hangingChars="3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每次超过50%，扣除元</w:t>
            </w:r>
          </w:p>
        </w:tc>
        <w:tc>
          <w:tcPr>
            <w:tcW w:w="578" w:type="pct"/>
            <w:vMerge w:val="continue"/>
            <w:tcMar>
              <w:left w:w="142" w:type="dxa"/>
              <w:right w:w="142" w:type="dxa"/>
            </w:tcMar>
            <w:vAlign w:val="center"/>
          </w:tcPr>
          <w:p w14:paraId="31B2E54E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3F56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5" w:type="pct"/>
            <w:vMerge w:val="continue"/>
            <w:vAlign w:val="center"/>
          </w:tcPr>
          <w:p w14:paraId="3C66AD6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5CD8BA6A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802" w:type="pct"/>
            <w:vMerge w:val="continue"/>
            <w:vAlign w:val="center"/>
          </w:tcPr>
          <w:p w14:paraId="48E4FA5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234" w:type="pct"/>
            <w:vAlign w:val="center"/>
          </w:tcPr>
          <w:p w14:paraId="0B20476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发现一次扣    元</w:t>
            </w:r>
          </w:p>
        </w:tc>
        <w:tc>
          <w:tcPr>
            <w:tcW w:w="578" w:type="pct"/>
            <w:vMerge w:val="continue"/>
            <w:tcMar>
              <w:left w:w="142" w:type="dxa"/>
              <w:right w:w="142" w:type="dxa"/>
            </w:tcMar>
            <w:vAlign w:val="center"/>
          </w:tcPr>
          <w:p w14:paraId="5463D76A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353B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5" w:type="pct"/>
            <w:vMerge w:val="restart"/>
            <w:vAlign w:val="center"/>
          </w:tcPr>
          <w:p w14:paraId="6C20C25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（五）   安全文明</w:t>
            </w:r>
          </w:p>
        </w:tc>
        <w:tc>
          <w:tcPr>
            <w:tcW w:w="761" w:type="pct"/>
            <w:vAlign w:val="center"/>
          </w:tcPr>
          <w:p w14:paraId="20EE87D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1802" w:type="pct"/>
            <w:vAlign w:val="center"/>
          </w:tcPr>
          <w:p w14:paraId="05EF90E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建设单位代表</w:t>
            </w:r>
            <w:r>
              <w:rPr>
                <w:rFonts w:hint="eastAsia" w:ascii="宋体" w:hAnsi="宋体" w:cs="Arial"/>
                <w:szCs w:val="21"/>
              </w:rPr>
              <w:t>或政府职能部门</w:t>
            </w:r>
            <w:r>
              <w:rPr>
                <w:rFonts w:hint="eastAsia" w:ascii="宋体" w:hAnsi="宋体" w:cs="Arial"/>
                <w:bCs/>
                <w:szCs w:val="21"/>
              </w:rPr>
              <w:t>检查、验收，发现违反《施工单位考评细则》中有关安全文明的规定</w:t>
            </w:r>
          </w:p>
        </w:tc>
        <w:tc>
          <w:tcPr>
            <w:tcW w:w="1234" w:type="pct"/>
            <w:vAlign w:val="center"/>
          </w:tcPr>
          <w:p w14:paraId="72FDB484">
            <w:pPr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出现一次扣 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16585D77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64E0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625" w:type="pct"/>
            <w:vMerge w:val="continue"/>
            <w:vAlign w:val="center"/>
          </w:tcPr>
          <w:p w14:paraId="7D2CC4BC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1173C24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</w:p>
        </w:tc>
        <w:tc>
          <w:tcPr>
            <w:tcW w:w="1802" w:type="pct"/>
            <w:vAlign w:val="center"/>
          </w:tcPr>
          <w:p w14:paraId="754B93AD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向</w:t>
            </w:r>
            <w:r>
              <w:rPr>
                <w:rFonts w:ascii="宋体" w:hAnsi="宋体" w:cs="Arial"/>
                <w:szCs w:val="21"/>
              </w:rPr>
              <w:t>施工</w:t>
            </w:r>
            <w:r>
              <w:rPr>
                <w:rFonts w:hint="eastAsia" w:ascii="宋体" w:hAnsi="宋体" w:cs="Arial"/>
                <w:szCs w:val="21"/>
              </w:rPr>
              <w:t>单位或人员索取</w:t>
            </w:r>
            <w:r>
              <w:rPr>
                <w:rFonts w:ascii="宋体" w:hAnsi="宋体" w:cs="Arial"/>
                <w:szCs w:val="21"/>
              </w:rPr>
              <w:t>利益</w:t>
            </w:r>
            <w:r>
              <w:rPr>
                <w:rFonts w:hint="eastAsia" w:ascii="宋体" w:hAnsi="宋体" w:cs="Arial"/>
                <w:szCs w:val="21"/>
              </w:rPr>
              <w:t>（含</w:t>
            </w:r>
            <w:r>
              <w:rPr>
                <w:rFonts w:ascii="宋体" w:hAnsi="宋体" w:cs="Arial"/>
                <w:szCs w:val="21"/>
              </w:rPr>
              <w:t>未遂</w:t>
            </w:r>
            <w:r>
              <w:rPr>
                <w:rFonts w:hint="eastAsia" w:ascii="宋体" w:hAnsi="宋体" w:cs="Arial"/>
                <w:szCs w:val="21"/>
              </w:rPr>
              <w:t>）；或</w:t>
            </w:r>
            <w:r>
              <w:rPr>
                <w:rFonts w:ascii="宋体" w:hAnsi="宋体" w:cs="Arial"/>
                <w:szCs w:val="21"/>
              </w:rPr>
              <w:t>收受利益</w:t>
            </w:r>
          </w:p>
        </w:tc>
        <w:tc>
          <w:tcPr>
            <w:tcW w:w="1234" w:type="pct"/>
            <w:vAlign w:val="center"/>
          </w:tcPr>
          <w:p w14:paraId="67A9C01D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扣     元/次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C1EC0FF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有权要求更换涉及人员</w:t>
            </w:r>
          </w:p>
        </w:tc>
      </w:tr>
      <w:tr w14:paraId="5F14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25" w:type="pct"/>
            <w:vMerge w:val="continue"/>
            <w:vAlign w:val="center"/>
          </w:tcPr>
          <w:p w14:paraId="32680AC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666EBAF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</w:t>
            </w:r>
          </w:p>
        </w:tc>
        <w:tc>
          <w:tcPr>
            <w:tcW w:w="1802" w:type="pct"/>
            <w:vAlign w:val="center"/>
          </w:tcPr>
          <w:p w14:paraId="1C9FADCA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未经</w:t>
            </w:r>
            <w:r>
              <w:rPr>
                <w:rFonts w:hint="eastAsia" w:ascii="宋体" w:hAnsi="宋体" w:cs="Arial"/>
                <w:szCs w:val="21"/>
              </w:rPr>
              <w:t>委托人</w:t>
            </w:r>
            <w:r>
              <w:rPr>
                <w:rFonts w:ascii="宋体" w:hAnsi="宋体" w:cs="Arial"/>
                <w:szCs w:val="21"/>
              </w:rPr>
              <w:t>许可，向第三方提供任何与</w:t>
            </w:r>
            <w:r>
              <w:rPr>
                <w:rFonts w:hint="eastAsia" w:ascii="宋体" w:hAnsi="宋体" w:cs="Arial"/>
                <w:szCs w:val="21"/>
              </w:rPr>
              <w:t>委托人</w:t>
            </w:r>
            <w:r>
              <w:rPr>
                <w:rFonts w:ascii="宋体" w:hAnsi="宋体" w:cs="Arial"/>
                <w:szCs w:val="21"/>
              </w:rPr>
              <w:t>有关的资料</w:t>
            </w:r>
          </w:p>
        </w:tc>
        <w:tc>
          <w:tcPr>
            <w:tcW w:w="1234" w:type="pct"/>
            <w:vAlign w:val="center"/>
          </w:tcPr>
          <w:p w14:paraId="2E37A928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扣     元/次</w:t>
            </w:r>
          </w:p>
        </w:tc>
        <w:tc>
          <w:tcPr>
            <w:tcW w:w="578" w:type="pct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27E38BBB">
            <w:pPr>
              <w:snapToGrid w:val="0"/>
              <w:rPr>
                <w:rFonts w:hint="eastAsia" w:ascii="宋体" w:hAnsi="宋体" w:cs="Arial"/>
                <w:szCs w:val="21"/>
              </w:rPr>
            </w:pPr>
          </w:p>
        </w:tc>
      </w:tr>
      <w:tr w14:paraId="0400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625" w:type="pct"/>
            <w:vMerge w:val="continue"/>
            <w:vAlign w:val="center"/>
          </w:tcPr>
          <w:p w14:paraId="7C106E4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03A5207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</w:t>
            </w:r>
          </w:p>
        </w:tc>
        <w:tc>
          <w:tcPr>
            <w:tcW w:w="1802" w:type="pct"/>
            <w:vAlign w:val="center"/>
          </w:tcPr>
          <w:p w14:paraId="46C5E2B9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在施工中发生设备安全事故中的一般事故的</w:t>
            </w:r>
          </w:p>
        </w:tc>
        <w:tc>
          <w:tcPr>
            <w:tcW w:w="1234" w:type="pct"/>
            <w:vAlign w:val="center"/>
          </w:tcPr>
          <w:p w14:paraId="7F4B9DA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扣     元/次</w:t>
            </w:r>
          </w:p>
        </w:tc>
        <w:tc>
          <w:tcPr>
            <w:tcW w:w="578" w:type="pct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7C1387D0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359D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25" w:type="pct"/>
            <w:vMerge w:val="continue"/>
            <w:vAlign w:val="center"/>
          </w:tcPr>
          <w:p w14:paraId="4F70898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1DDB3E4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</w:t>
            </w:r>
          </w:p>
        </w:tc>
        <w:tc>
          <w:tcPr>
            <w:tcW w:w="1802" w:type="pct"/>
            <w:vAlign w:val="center"/>
          </w:tcPr>
          <w:p w14:paraId="66C743C8">
            <w:pPr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在施工中发生重大事故，造成人员伤亡或重大财产损失</w:t>
            </w:r>
          </w:p>
        </w:tc>
        <w:tc>
          <w:tcPr>
            <w:tcW w:w="1234" w:type="pct"/>
            <w:vAlign w:val="center"/>
          </w:tcPr>
          <w:p w14:paraId="1B29551C">
            <w:pPr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扣      元/次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1FBBB8B2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2B68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7" w:hRule="atLeast"/>
        </w:trPr>
        <w:tc>
          <w:tcPr>
            <w:tcW w:w="625" w:type="pct"/>
            <w:vMerge w:val="restart"/>
            <w:vAlign w:val="center"/>
          </w:tcPr>
          <w:p w14:paraId="1C8C1ED9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（六）</w:t>
            </w:r>
          </w:p>
          <w:p w14:paraId="19CA6ADF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资料管理</w:t>
            </w:r>
          </w:p>
        </w:tc>
        <w:tc>
          <w:tcPr>
            <w:tcW w:w="761" w:type="pct"/>
            <w:vAlign w:val="center"/>
          </w:tcPr>
          <w:p w14:paraId="31FC24B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1．</w:t>
            </w:r>
          </w:p>
          <w:p w14:paraId="45CE3AE2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合同文件</w:t>
            </w:r>
          </w:p>
        </w:tc>
        <w:tc>
          <w:tcPr>
            <w:tcW w:w="1802" w:type="pct"/>
            <w:vAlign w:val="center"/>
          </w:tcPr>
          <w:p w14:paraId="4C1300A5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（1）委托监理合同（包括监理招标文件）</w:t>
            </w:r>
          </w:p>
          <w:p w14:paraId="41DF7E94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（2）建设工程施工合同（包括施工招投标文件）                  </w:t>
            </w:r>
          </w:p>
          <w:p w14:paraId="1E39AA73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（3）工程分包合同，各类建设单位与第三方签订的涉及监理业务的合同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（4）有关合同变更的协议文件      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（5）工程暂停及复工文件    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（6）费用索赔处理的文件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（7）工程延期及工程延误处理文件   </w:t>
            </w:r>
          </w:p>
          <w:p w14:paraId="68899601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（8）合同争议调解的文件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（9）违约处理文件</w:t>
            </w:r>
          </w:p>
        </w:tc>
        <w:tc>
          <w:tcPr>
            <w:tcW w:w="1234" w:type="pct"/>
            <w:vAlign w:val="center"/>
          </w:tcPr>
          <w:p w14:paraId="69E9554B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每遗失一份资料最高扣   元，最低扣     元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2005194B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432A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090C55D1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65E4D54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2．</w:t>
            </w:r>
          </w:p>
          <w:p w14:paraId="50D0763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勘察、设计文件</w:t>
            </w:r>
          </w:p>
        </w:tc>
        <w:tc>
          <w:tcPr>
            <w:tcW w:w="1802" w:type="pct"/>
            <w:vAlign w:val="center"/>
          </w:tcPr>
          <w:p w14:paraId="169D168A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（1）可行性研究报告   </w:t>
            </w:r>
          </w:p>
          <w:p w14:paraId="450D7C99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（2）设计任务书、扩大初步设计 </w:t>
            </w:r>
          </w:p>
          <w:p w14:paraId="35D594F8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（3）</w:t>
            </w:r>
            <w:r>
              <w:rPr>
                <w:rFonts w:hint="eastAsia" w:ascii="宋体" w:hAnsi="宋体" w:cs="Arial"/>
                <w:szCs w:val="21"/>
              </w:rPr>
              <w:t>前期资料（含图纸文件）</w:t>
            </w:r>
            <w:r>
              <w:rPr>
                <w:rFonts w:ascii="宋体" w:hAnsi="宋体" w:cs="Arial"/>
                <w:szCs w:val="21"/>
              </w:rPr>
              <w:t xml:space="preserve">  </w:t>
            </w:r>
          </w:p>
          <w:p w14:paraId="02DC8948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</w:t>
            </w:r>
            <w:r>
              <w:rPr>
                <w:rFonts w:hint="eastAsia" w:ascii="宋体" w:hAnsi="宋体" w:cs="Arial"/>
                <w:szCs w:val="21"/>
              </w:rPr>
              <w:t>4</w:t>
            </w:r>
            <w:r>
              <w:rPr>
                <w:rFonts w:ascii="宋体" w:hAnsi="宋体" w:cs="Arial"/>
                <w:szCs w:val="21"/>
              </w:rPr>
              <w:t>）施工图及说明文件 </w:t>
            </w:r>
          </w:p>
          <w:p w14:paraId="45789113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（5）</w:t>
            </w:r>
            <w:r>
              <w:rPr>
                <w:rFonts w:ascii="宋体" w:hAnsi="宋体" w:cs="Arial"/>
                <w:szCs w:val="21"/>
              </w:rPr>
              <w:t>工程变更文件</w:t>
            </w:r>
          </w:p>
          <w:p w14:paraId="79FCAF8D">
            <w:pPr>
              <w:spacing w:line="360" w:lineRule="auto"/>
              <w:ind w:firstLine="105" w:firstLineChars="5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(6)</w:t>
            </w:r>
            <w:r>
              <w:rPr>
                <w:rFonts w:ascii="宋体" w:hAnsi="宋体" w:cs="Arial"/>
                <w:szCs w:val="21"/>
              </w:rPr>
              <w:t>图纸会审有关记录 </w:t>
            </w:r>
          </w:p>
          <w:p w14:paraId="3C3E42CF">
            <w:pPr>
              <w:spacing w:line="360" w:lineRule="auto"/>
              <w:ind w:firstLine="105" w:firstLineChars="5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(7)</w:t>
            </w:r>
            <w:r>
              <w:rPr>
                <w:rFonts w:ascii="宋体" w:hAnsi="宋体" w:cs="Arial"/>
                <w:szCs w:val="21"/>
              </w:rPr>
              <w:t>设计交底有关记录及会议纪要</w:t>
            </w:r>
          </w:p>
        </w:tc>
        <w:tc>
          <w:tcPr>
            <w:tcW w:w="1234" w:type="pct"/>
            <w:vAlign w:val="center"/>
          </w:tcPr>
          <w:p w14:paraId="3B207A69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1B39F28C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0ACA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67E16809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EA59BC3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3．</w:t>
            </w:r>
          </w:p>
          <w:p w14:paraId="72FCB58C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监理工作指导文件</w:t>
            </w:r>
          </w:p>
        </w:tc>
        <w:tc>
          <w:tcPr>
            <w:tcW w:w="1802" w:type="pct"/>
            <w:vAlign w:val="center"/>
          </w:tcPr>
          <w:p w14:paraId="6B5CFA88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（1）工程项目监理大纲      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（2）工程项目监理规划      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（3）监理实施细则      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（4）工程监理机构编制的工程进度控制计划、质量控制计划、造价控制计划等其他有关资料   </w:t>
            </w:r>
          </w:p>
        </w:tc>
        <w:tc>
          <w:tcPr>
            <w:tcW w:w="1234" w:type="pct"/>
            <w:vAlign w:val="center"/>
          </w:tcPr>
          <w:p w14:paraId="3240C570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302CECD6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6D8A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625" w:type="pct"/>
            <w:vMerge w:val="continue"/>
            <w:vAlign w:val="center"/>
          </w:tcPr>
          <w:p w14:paraId="5ADD0CCB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518FB23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4．</w:t>
            </w:r>
          </w:p>
          <w:p w14:paraId="488C5BA8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施工工作指导文件</w:t>
            </w:r>
          </w:p>
        </w:tc>
        <w:tc>
          <w:tcPr>
            <w:tcW w:w="1802" w:type="pct"/>
            <w:vAlign w:val="center"/>
          </w:tcPr>
          <w:p w14:paraId="6B485988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（1）施工组织设计(总体或分阶段)  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（2）分部工程施工方案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（3）季节性施工方案 </w:t>
            </w:r>
          </w:p>
          <w:p w14:paraId="30D1B0BD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（4）其他专项(分项工程)施工方案                       </w:t>
            </w:r>
          </w:p>
        </w:tc>
        <w:tc>
          <w:tcPr>
            <w:tcW w:w="1234" w:type="pct"/>
            <w:vAlign w:val="center"/>
          </w:tcPr>
          <w:p w14:paraId="740AB6EA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6314B580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132C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182D09F9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0A33529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5．</w:t>
            </w:r>
          </w:p>
          <w:p w14:paraId="3C55585A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资质资料</w:t>
            </w:r>
          </w:p>
        </w:tc>
        <w:tc>
          <w:tcPr>
            <w:tcW w:w="1802" w:type="pct"/>
            <w:vAlign w:val="center"/>
          </w:tcPr>
          <w:p w14:paraId="2D0EDC0C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（1）总包单位资质资料及人员上岗证       </w:t>
            </w:r>
          </w:p>
          <w:p w14:paraId="1A9C0A06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（2）分包单位资质资料及人员上岗证 </w:t>
            </w:r>
          </w:p>
          <w:p w14:paraId="7FC60517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（3）材料、构配件、设备供应单位资质资料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 xml:space="preserve">（4）工程试验室（包括有见证取样送检试验室）资质资料  </w:t>
            </w:r>
          </w:p>
        </w:tc>
        <w:tc>
          <w:tcPr>
            <w:tcW w:w="1234" w:type="pct"/>
            <w:vAlign w:val="center"/>
          </w:tcPr>
          <w:p w14:paraId="471B2907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4F13771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34A0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55276A29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4CF4A779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6．</w:t>
            </w:r>
          </w:p>
          <w:p w14:paraId="735640BD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工程进度文件</w:t>
            </w:r>
          </w:p>
        </w:tc>
        <w:tc>
          <w:tcPr>
            <w:tcW w:w="1802" w:type="pct"/>
            <w:vAlign w:val="center"/>
          </w:tcPr>
          <w:p w14:paraId="2D85BF16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（1）工程开工报审文件</w:t>
            </w:r>
          </w:p>
          <w:p w14:paraId="4DCD8D94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（2）工程进度计划报审文件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（3）工程竣工报审文件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（4）其他有关工程进度控制的文件 </w:t>
            </w:r>
          </w:p>
        </w:tc>
        <w:tc>
          <w:tcPr>
            <w:tcW w:w="1234" w:type="pct"/>
            <w:vAlign w:val="center"/>
          </w:tcPr>
          <w:p w14:paraId="4FD30D27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584B43AD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1103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2C3C50BF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61E121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7．</w:t>
            </w:r>
          </w:p>
          <w:p w14:paraId="7970F198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工程质量文件</w:t>
            </w:r>
          </w:p>
        </w:tc>
        <w:tc>
          <w:tcPr>
            <w:tcW w:w="1802" w:type="pct"/>
            <w:vAlign w:val="center"/>
          </w:tcPr>
          <w:p w14:paraId="4B22AEF4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（1）建筑材料、构配件、设备报审文件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（2）施工试验报审文件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（3）见证取样送检试验报审文件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（4）分项工程质量报审文件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（5）分部/单位工程质量报审文件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（6）工程质量问题处理记录及质量事故处理报告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（7）不合格质量项目通知及处理报告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（8）其他有关工程质量控制的文件      </w:t>
            </w:r>
          </w:p>
        </w:tc>
        <w:tc>
          <w:tcPr>
            <w:tcW w:w="1234" w:type="pct"/>
            <w:vAlign w:val="center"/>
          </w:tcPr>
          <w:p w14:paraId="0798033B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077F3AE5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0B25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311B56FB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FE30CE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8．</w:t>
            </w:r>
          </w:p>
          <w:p w14:paraId="5747B2A2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工程造价审批文件</w:t>
            </w:r>
          </w:p>
        </w:tc>
        <w:tc>
          <w:tcPr>
            <w:tcW w:w="1802" w:type="pct"/>
            <w:vAlign w:val="center"/>
          </w:tcPr>
          <w:p w14:paraId="672AFCCE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（1）工程施工概（预）算报验资料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（2）工程量申报及审批资料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（3）工程预付款报批文件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（4）工程款报批文件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（5）工程变更费用报批文件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（6）工程竣工结算报批文件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（7）其他有关工程造价控制的资料</w:t>
            </w:r>
          </w:p>
        </w:tc>
        <w:tc>
          <w:tcPr>
            <w:tcW w:w="1234" w:type="pct"/>
            <w:vAlign w:val="center"/>
          </w:tcPr>
          <w:p w14:paraId="56BF5128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1EBFE021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60A0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679C7A30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7672A9E1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9．</w:t>
            </w:r>
          </w:p>
          <w:p w14:paraId="6096EE27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会议纪要</w:t>
            </w:r>
          </w:p>
        </w:tc>
        <w:tc>
          <w:tcPr>
            <w:tcW w:w="1802" w:type="pct"/>
            <w:vAlign w:val="center"/>
          </w:tcPr>
          <w:p w14:paraId="1EFC5224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（1）第一次工地会议纪要及监理交底会议纪要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（2）监理例会会议纪要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（3）专题工地会议纪要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（4）其他会议纪要文件</w:t>
            </w:r>
          </w:p>
        </w:tc>
        <w:tc>
          <w:tcPr>
            <w:tcW w:w="1234" w:type="pct"/>
            <w:vAlign w:val="center"/>
          </w:tcPr>
          <w:p w14:paraId="68765F29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tcMar>
              <w:left w:w="142" w:type="dxa"/>
              <w:right w:w="142" w:type="dxa"/>
            </w:tcMar>
            <w:vAlign w:val="center"/>
          </w:tcPr>
          <w:p w14:paraId="411C1420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505C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170C5CE7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02C8BD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10．</w:t>
            </w:r>
          </w:p>
          <w:p w14:paraId="7B16DC48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监理报告</w:t>
            </w:r>
          </w:p>
        </w:tc>
        <w:tc>
          <w:tcPr>
            <w:tcW w:w="1802" w:type="pct"/>
            <w:vAlign w:val="center"/>
          </w:tcPr>
          <w:p w14:paraId="335FCEFD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（1）监理周报</w:t>
            </w:r>
          </w:p>
          <w:p w14:paraId="1ADC5975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（2）监理月报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（3）专题报告</w:t>
            </w:r>
          </w:p>
        </w:tc>
        <w:tc>
          <w:tcPr>
            <w:tcW w:w="1234" w:type="pct"/>
            <w:vAlign w:val="center"/>
          </w:tcPr>
          <w:p w14:paraId="181CCF86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385E2F02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3F27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32834DF2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7E776A4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11．</w:t>
            </w:r>
          </w:p>
          <w:p w14:paraId="4E6DF4DA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监理工作函件</w:t>
            </w:r>
          </w:p>
        </w:tc>
        <w:tc>
          <w:tcPr>
            <w:tcW w:w="1802" w:type="pct"/>
            <w:vAlign w:val="center"/>
          </w:tcPr>
          <w:p w14:paraId="65632955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（1）监理工程师通知单、监理工程师通知回复单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（2）监理工作联系单</w:t>
            </w:r>
          </w:p>
        </w:tc>
        <w:tc>
          <w:tcPr>
            <w:tcW w:w="1234" w:type="pct"/>
            <w:vAlign w:val="center"/>
          </w:tcPr>
          <w:p w14:paraId="081F759B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7A1037F8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257E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7A0AA5EF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212826D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12．</w:t>
            </w:r>
          </w:p>
          <w:p w14:paraId="764E775E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工程验收文件</w:t>
            </w:r>
          </w:p>
        </w:tc>
        <w:tc>
          <w:tcPr>
            <w:tcW w:w="1802" w:type="pct"/>
            <w:vAlign w:val="center"/>
          </w:tcPr>
          <w:p w14:paraId="0F58FBAB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（1）设备安装专项验收记录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（2）工程竣工预验收报验表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（3）人防工程验收记录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（4）消防工程验收记录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（5）其他有关工程的验收记录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（6）单位工程验收记录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（7）工程质量评估报告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 xml:space="preserve">（8）工程竣工验收备案表及竣工移交证书  </w:t>
            </w:r>
          </w:p>
        </w:tc>
        <w:tc>
          <w:tcPr>
            <w:tcW w:w="1234" w:type="pct"/>
            <w:vAlign w:val="center"/>
          </w:tcPr>
          <w:p w14:paraId="19F6931D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16B82B5B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491C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52709149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10F0FAD2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13．</w:t>
            </w:r>
          </w:p>
          <w:p w14:paraId="3B65F1F6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监理日记</w:t>
            </w:r>
          </w:p>
        </w:tc>
        <w:tc>
          <w:tcPr>
            <w:tcW w:w="1802" w:type="pct"/>
            <w:vAlign w:val="center"/>
          </w:tcPr>
          <w:p w14:paraId="30D8F42C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（1）项目监理日志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（2）监理人员监理日记</w:t>
            </w:r>
          </w:p>
        </w:tc>
        <w:tc>
          <w:tcPr>
            <w:tcW w:w="1234" w:type="pct"/>
            <w:vAlign w:val="center"/>
          </w:tcPr>
          <w:p w14:paraId="4B6CF9A4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198CDFA0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3102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6C4D2AEE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DA90CFE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14．</w:t>
            </w:r>
          </w:p>
          <w:p w14:paraId="35A085F7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监理工作总结</w:t>
            </w:r>
          </w:p>
        </w:tc>
        <w:tc>
          <w:tcPr>
            <w:tcW w:w="1802" w:type="pct"/>
            <w:vAlign w:val="center"/>
          </w:tcPr>
          <w:p w14:paraId="55F13361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（1）阶段工作小节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（2）监理工作总结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（3）月报总结 </w:t>
            </w:r>
          </w:p>
        </w:tc>
        <w:tc>
          <w:tcPr>
            <w:tcW w:w="1234" w:type="pct"/>
            <w:vAlign w:val="center"/>
          </w:tcPr>
          <w:p w14:paraId="1A127E22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19B734C3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64F6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28C8EBA6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0715023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15．</w:t>
            </w:r>
          </w:p>
          <w:p w14:paraId="23705164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监理工作记录文件</w:t>
            </w:r>
          </w:p>
        </w:tc>
        <w:tc>
          <w:tcPr>
            <w:tcW w:w="1802" w:type="pct"/>
            <w:vAlign w:val="center"/>
          </w:tcPr>
          <w:p w14:paraId="60A6F73A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（1）监理巡视记录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（2）旁站检查记录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（3）监理抽检记录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（4）监理测量资料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（5）工程照片及声像资料 </w:t>
            </w:r>
          </w:p>
        </w:tc>
        <w:tc>
          <w:tcPr>
            <w:tcW w:w="1234" w:type="pct"/>
            <w:vAlign w:val="center"/>
          </w:tcPr>
          <w:p w14:paraId="006B436B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0EF77A43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3889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307ECFFC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2C8E3AC6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16．</w:t>
            </w:r>
          </w:p>
          <w:p w14:paraId="33BBE4E7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工程管理往来函件</w:t>
            </w:r>
          </w:p>
        </w:tc>
        <w:tc>
          <w:tcPr>
            <w:tcW w:w="1802" w:type="pct"/>
            <w:vAlign w:val="center"/>
          </w:tcPr>
          <w:p w14:paraId="2007624A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（1）建设单位函件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（2）施工单位函件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（3）设计单位函件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（4）政府部门函件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（5）其他部门函件</w:t>
            </w:r>
          </w:p>
        </w:tc>
        <w:tc>
          <w:tcPr>
            <w:tcW w:w="1234" w:type="pct"/>
            <w:vAlign w:val="center"/>
          </w:tcPr>
          <w:p w14:paraId="34EF1382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4C7E24CD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1888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00A5150E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0B912620">
            <w:pPr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17．监理内部文件</w:t>
            </w:r>
          </w:p>
        </w:tc>
        <w:tc>
          <w:tcPr>
            <w:tcW w:w="1802" w:type="pct"/>
            <w:vAlign w:val="center"/>
          </w:tcPr>
          <w:p w14:paraId="0A802DFE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（1）技术性文件 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（2）法规性文件</w:t>
            </w:r>
            <w:r>
              <w:rPr>
                <w:rFonts w:ascii="宋体" w:hAnsi="宋体" w:cs="Arial"/>
                <w:szCs w:val="21"/>
              </w:rPr>
              <w:br w:type="textWrapping"/>
            </w:r>
            <w:r>
              <w:rPr>
                <w:rFonts w:ascii="宋体" w:hAnsi="宋体" w:cs="Arial"/>
                <w:szCs w:val="21"/>
              </w:rPr>
              <w:t>（3）管理性文件 </w:t>
            </w:r>
          </w:p>
        </w:tc>
        <w:tc>
          <w:tcPr>
            <w:tcW w:w="1234" w:type="pct"/>
            <w:vAlign w:val="center"/>
          </w:tcPr>
          <w:p w14:paraId="018D7257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575AA8E9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7747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07B8D56D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8D70775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18.</w:t>
            </w:r>
          </w:p>
        </w:tc>
        <w:tc>
          <w:tcPr>
            <w:tcW w:w="1802" w:type="pct"/>
            <w:vAlign w:val="center"/>
          </w:tcPr>
          <w:p w14:paraId="0083BA0A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过程记录不详、过程资料汇总执行不力</w:t>
            </w:r>
          </w:p>
        </w:tc>
        <w:tc>
          <w:tcPr>
            <w:tcW w:w="1234" w:type="pct"/>
            <w:vAlign w:val="center"/>
          </w:tcPr>
          <w:p w14:paraId="34563CE2">
            <w:r>
              <w:rPr>
                <w:rFonts w:hint="eastAsia" w:ascii="宋体" w:hAnsi="宋体" w:cs="Arial"/>
                <w:szCs w:val="21"/>
              </w:rPr>
              <w:t>同上</w:t>
            </w:r>
          </w:p>
        </w:tc>
        <w:tc>
          <w:tcPr>
            <w:tcW w:w="578" w:type="pct"/>
            <w:vAlign w:val="center"/>
          </w:tcPr>
          <w:p w14:paraId="700475FC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5C3B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restart"/>
            <w:vAlign w:val="center"/>
          </w:tcPr>
          <w:p w14:paraId="57176381">
            <w:pPr>
              <w:snapToGrid w:val="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（七）</w:t>
            </w:r>
          </w:p>
          <w:p w14:paraId="4D806EB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人员到位情况</w:t>
            </w:r>
          </w:p>
        </w:tc>
        <w:tc>
          <w:tcPr>
            <w:tcW w:w="761" w:type="pct"/>
          </w:tcPr>
          <w:p w14:paraId="5718BE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1.设计阶段</w:t>
            </w:r>
          </w:p>
        </w:tc>
        <w:tc>
          <w:tcPr>
            <w:tcW w:w="1802" w:type="pct"/>
          </w:tcPr>
          <w:p w14:paraId="16C2294A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总监、各专业工程师按委托人要求进场</w:t>
            </w:r>
          </w:p>
        </w:tc>
        <w:tc>
          <w:tcPr>
            <w:tcW w:w="1234" w:type="pct"/>
          </w:tcPr>
          <w:p w14:paraId="25C4F285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少一人罚款    元/天</w:t>
            </w:r>
          </w:p>
        </w:tc>
        <w:tc>
          <w:tcPr>
            <w:tcW w:w="578" w:type="pct"/>
            <w:vAlign w:val="center"/>
          </w:tcPr>
          <w:p w14:paraId="1D5FF311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4B94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3DD1556B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</w:tcPr>
          <w:p w14:paraId="43B4D81F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2.第一次工地会议及每次工程例会</w:t>
            </w:r>
          </w:p>
        </w:tc>
        <w:tc>
          <w:tcPr>
            <w:tcW w:w="1802" w:type="pct"/>
          </w:tcPr>
          <w:p w14:paraId="3C92CF3E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总监、各专业工程师全部参加。</w:t>
            </w:r>
          </w:p>
        </w:tc>
        <w:tc>
          <w:tcPr>
            <w:tcW w:w="1234" w:type="pct"/>
          </w:tcPr>
          <w:p w14:paraId="6A2B1807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少一人罚款    元/人。</w:t>
            </w:r>
          </w:p>
        </w:tc>
        <w:tc>
          <w:tcPr>
            <w:tcW w:w="578" w:type="pct"/>
            <w:vAlign w:val="center"/>
          </w:tcPr>
          <w:p w14:paraId="3339BE19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0551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65012FE0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</w:tcPr>
          <w:p w14:paraId="57CAB908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3.图纸会审</w:t>
            </w:r>
          </w:p>
        </w:tc>
        <w:tc>
          <w:tcPr>
            <w:tcW w:w="1802" w:type="pct"/>
          </w:tcPr>
          <w:p w14:paraId="569E1E09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总监、各专业工程师全部参加。</w:t>
            </w:r>
          </w:p>
        </w:tc>
        <w:tc>
          <w:tcPr>
            <w:tcW w:w="1234" w:type="pct"/>
          </w:tcPr>
          <w:p w14:paraId="2E714AC9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少一人罚款   元/人。</w:t>
            </w:r>
          </w:p>
        </w:tc>
        <w:tc>
          <w:tcPr>
            <w:tcW w:w="578" w:type="pct"/>
            <w:vAlign w:val="center"/>
          </w:tcPr>
          <w:p w14:paraId="1734799B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3C2E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16C8E2A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</w:tcPr>
          <w:p w14:paraId="1263A70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4.装修阶段、电气安装阶段及室外配套阶段</w:t>
            </w:r>
          </w:p>
        </w:tc>
        <w:tc>
          <w:tcPr>
            <w:tcW w:w="1802" w:type="pct"/>
          </w:tcPr>
          <w:p w14:paraId="03F6B170"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总监，土建工程师三人（含专职负责安全人员）、建筑工程师常驻现场，其他专业人员、监理员全部常驻现场。</w:t>
            </w:r>
          </w:p>
        </w:tc>
        <w:tc>
          <w:tcPr>
            <w:tcW w:w="1234" w:type="pct"/>
          </w:tcPr>
          <w:p w14:paraId="53208B2C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总监少到场一次罚款    元/次，其余人员罚款    元/次。</w:t>
            </w:r>
          </w:p>
        </w:tc>
        <w:tc>
          <w:tcPr>
            <w:tcW w:w="578" w:type="pct"/>
            <w:vAlign w:val="center"/>
          </w:tcPr>
          <w:p w14:paraId="772019EC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44ED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4016FA1C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</w:tcPr>
          <w:p w14:paraId="2E51466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5.收尾阶段</w:t>
            </w:r>
          </w:p>
        </w:tc>
        <w:tc>
          <w:tcPr>
            <w:tcW w:w="1802" w:type="pct"/>
          </w:tcPr>
          <w:p w14:paraId="539E814C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总监常驻现场，各专业人员及监理员根据委托人需要驻场</w:t>
            </w:r>
          </w:p>
        </w:tc>
        <w:tc>
          <w:tcPr>
            <w:tcW w:w="1234" w:type="pct"/>
          </w:tcPr>
          <w:p w14:paraId="7A594A72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总监少到场一次罚款    元/次，其余人员罚款    元/次。</w:t>
            </w:r>
          </w:p>
        </w:tc>
        <w:tc>
          <w:tcPr>
            <w:tcW w:w="578" w:type="pct"/>
            <w:vAlign w:val="center"/>
          </w:tcPr>
          <w:p w14:paraId="446DAD71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  <w:tr w14:paraId="4C35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25" w:type="pct"/>
            <w:vMerge w:val="continue"/>
            <w:vAlign w:val="center"/>
          </w:tcPr>
          <w:p w14:paraId="18321ABE">
            <w:pPr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761" w:type="pct"/>
          </w:tcPr>
          <w:p w14:paraId="34FCBA4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6.结算阶段</w:t>
            </w:r>
          </w:p>
        </w:tc>
        <w:tc>
          <w:tcPr>
            <w:tcW w:w="1802" w:type="pct"/>
          </w:tcPr>
          <w:p w14:paraId="60FCAAB1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总监、造价工程师应委托人要求到场办公，其他各专业工程师配合。总监协调工作。</w:t>
            </w:r>
          </w:p>
        </w:tc>
        <w:tc>
          <w:tcPr>
            <w:tcW w:w="1234" w:type="pct"/>
          </w:tcPr>
          <w:p w14:paraId="279F53E1"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总监少到场一次罚款    元/次，其余人员罚款    元/次。</w:t>
            </w:r>
          </w:p>
        </w:tc>
        <w:tc>
          <w:tcPr>
            <w:tcW w:w="578" w:type="pct"/>
            <w:vAlign w:val="center"/>
          </w:tcPr>
          <w:p w14:paraId="21CA361A">
            <w:pPr>
              <w:snapToGrid w:val="0"/>
              <w:rPr>
                <w:rFonts w:ascii="宋体" w:hAnsi="宋体" w:cs="Arial"/>
                <w:szCs w:val="21"/>
              </w:rPr>
            </w:pPr>
          </w:p>
        </w:tc>
      </w:tr>
    </w:tbl>
    <w:p w14:paraId="3EEB323C">
      <w:pPr>
        <w:rPr>
          <w:rFonts w:hint="eastAsia" w:ascii="宋体" w:hAnsi="宋体" w:cs="Arial"/>
          <w:b/>
        </w:rPr>
      </w:pPr>
      <w:r>
        <w:rPr>
          <w:rFonts w:hint="eastAsia" w:ascii="宋体" w:hAnsi="宋体" w:cs="Arial"/>
          <w:b/>
        </w:rPr>
        <w:t xml:space="preserve">备注  </w:t>
      </w:r>
    </w:p>
    <w:p w14:paraId="459A7906">
      <w:pPr>
        <w:rPr>
          <w:rFonts w:hint="eastAsia" w:ascii="宋体" w:hAnsi="宋体"/>
        </w:rPr>
      </w:pPr>
      <w:r>
        <w:rPr>
          <w:rFonts w:hint="eastAsia" w:ascii="宋体" w:hAnsi="宋体" w:cs="Arial"/>
        </w:rPr>
        <w:t>1、</w:t>
      </w:r>
      <w:r>
        <w:rPr>
          <w:rFonts w:ascii="宋体" w:hAnsi="宋体"/>
        </w:rPr>
        <w:t>工程质量问题按严重程度可分为三级：严重问题、一般问题和轻微问题。</w:t>
      </w:r>
    </w:p>
    <w:p w14:paraId="7A5380DE">
      <w:pPr>
        <w:autoSpaceDE w:val="0"/>
        <w:autoSpaceDN w:val="0"/>
        <w:adjustRightInd w:val="0"/>
        <w:spacing w:before="100" w:after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2、所有驻场人员每月请假不超过二天。</w:t>
      </w:r>
    </w:p>
    <w:p w14:paraId="211AD9EA">
      <w:pPr>
        <w:autoSpaceDE w:val="0"/>
        <w:autoSpaceDN w:val="0"/>
        <w:adjustRightInd w:val="0"/>
        <w:spacing w:before="100" w:after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3、总监每月请假不得超过四天。</w:t>
      </w:r>
    </w:p>
    <w:p w14:paraId="12DB0B90">
      <w:pPr>
        <w:autoSpaceDE w:val="0"/>
        <w:autoSpaceDN w:val="0"/>
        <w:adjustRightInd w:val="0"/>
        <w:spacing w:before="100" w:after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4、在工程施工阶段，必须根据施工实际情况安排监理人员现场值班。</w:t>
      </w:r>
    </w:p>
    <w:p w14:paraId="1D7DE9CB">
      <w:pPr>
        <w:rPr>
          <w:rFonts w:hint="eastAsia" w:ascii="宋体" w:hAnsi="宋体"/>
        </w:rPr>
      </w:pPr>
      <w:r>
        <w:rPr>
          <w:rFonts w:hint="eastAsia" w:ascii="宋体" w:hAnsi="宋体"/>
        </w:rPr>
        <w:t>5、根据工程实际需要，委托人有权对监理人的进场监理人员专业或数量单方面进行调整，监理人须无条件执行，否则委托人有权根据情况对监理人收取一定的违约金（按监理合同价的1%-5%收取违约金），并视情节严重直至解除合同为止。</w:t>
      </w:r>
    </w:p>
    <w:p w14:paraId="5E727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FB"/>
    <w:rsid w:val="009A14FB"/>
    <w:rsid w:val="00EB3E2B"/>
    <w:rsid w:val="1B6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3165</Words>
  <Characters>3200</Characters>
  <Lines>28</Lines>
  <Paragraphs>8</Paragraphs>
  <TotalTime>3</TotalTime>
  <ScaleCrop>false</ScaleCrop>
  <LinksUpToDate>false</LinksUpToDate>
  <CharactersWithSpaces>3553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2026-03-20T02:09:00Z</dcterms:created>
  <dc:creator>1</dc:creator>
  <cp:lastModifiedBy>鸭仔</cp:lastModifiedBy>
  <dcterms:modified xsi:type="dcterms:W3CDTF">2026-03-24T02:47:24Z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F4071A883E8C40738E92C1C3999A75FB_12</vt:lpwstr>
  </property>
</Properties>
</file>